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EB2" w:rsidRDefault="00B46EB2" w:rsidP="00B46E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F1C7E" wp14:editId="0564C6DF">
                <wp:simplePos x="0" y="0"/>
                <wp:positionH relativeFrom="column">
                  <wp:posOffset>1770733</wp:posOffset>
                </wp:positionH>
                <wp:positionV relativeFrom="paragraph">
                  <wp:posOffset>71</wp:posOffset>
                </wp:positionV>
                <wp:extent cx="7281333" cy="74506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333" cy="7450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BDA" w:rsidRDefault="00D77BDA" w:rsidP="00B46EB2">
                            <w:pPr>
                              <w:pStyle w:val="CoverSubheading"/>
                            </w:pPr>
                            <w:r w:rsidRPr="00B46EB2">
                              <w:t xml:space="preserve">Open Government Plan </w:t>
                            </w:r>
                          </w:p>
                          <w:p w:rsidR="00D77BDA" w:rsidRDefault="00D77BDA" w:rsidP="00B46EB2">
                            <w:pPr>
                              <w:pStyle w:val="CoverSubheading"/>
                            </w:pPr>
                          </w:p>
                          <w:p w:rsidR="00D77BDA" w:rsidRPr="00B46EB2" w:rsidRDefault="00D77BDA" w:rsidP="00B46EB2">
                            <w:pPr>
                              <w:pStyle w:val="CoverSubheading"/>
                            </w:pPr>
                          </w:p>
                          <w:p w:rsidR="00D77BDA" w:rsidRPr="00B46EB2" w:rsidRDefault="00D77BD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D77BDA" w:rsidRDefault="00D77B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F1C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45pt;margin-top:0;width:573.35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" filled="f" stroked="f">
                <v:textbox>
                  <w:txbxContent>
                    <w:p w:rsidR="00D77BDA" w:rsidRDefault="00D77BDA" w:rsidP="00B46EB2">
                      <w:pPr>
                        <w:pStyle w:val="CoverSubheading"/>
                      </w:pPr>
                      <w:r w:rsidRPr="00B46EB2">
                        <w:t xml:space="preserve">Open Government Plan </w:t>
                      </w:r>
                    </w:p>
                    <w:p w:rsidR="00D77BDA" w:rsidRDefault="00D77BDA" w:rsidP="00B46EB2">
                      <w:pPr>
                        <w:pStyle w:val="CoverSubheading"/>
                      </w:pPr>
                    </w:p>
                    <w:p w:rsidR="00D77BDA" w:rsidRPr="00B46EB2" w:rsidRDefault="00D77BDA" w:rsidP="00B46EB2">
                      <w:pPr>
                        <w:pStyle w:val="CoverSubheading"/>
                      </w:pPr>
                    </w:p>
                    <w:p w:rsidR="00D77BDA" w:rsidRPr="00B46EB2" w:rsidRDefault="00D77BDA">
                      <w:pPr>
                        <w:rPr>
                          <w:sz w:val="44"/>
                          <w:szCs w:val="44"/>
                        </w:rPr>
                      </w:pPr>
                    </w:p>
                    <w:p w:rsidR="00D77BDA" w:rsidRDefault="00D77BD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95B56F" wp14:editId="0C5E42A3">
            <wp:extent cx="1615797" cy="835377"/>
            <wp:effectExtent l="0" t="0" r="381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_Logo_landscape_hi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73" cy="8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510" w:rsidRDefault="00861510" w:rsidP="00861510">
      <w:pPr>
        <w:jc w:val="center"/>
      </w:pPr>
      <w:bookmarkStart w:id="0" w:name="_GoBack"/>
      <w:bookmarkEnd w:id="0"/>
      <w:r w:rsidRPr="00861510">
        <w:rPr>
          <w:b/>
          <w:color w:val="FF0000"/>
          <w:sz w:val="32"/>
        </w:rPr>
        <w:t>Currently under review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1"/>
        <w:gridCol w:w="4097"/>
        <w:gridCol w:w="4723"/>
        <w:gridCol w:w="1804"/>
        <w:gridCol w:w="1712"/>
      </w:tblGrid>
      <w:tr w:rsidR="00791F68" w:rsidTr="00D77BDA">
        <w:trPr>
          <w:trHeight w:val="465"/>
          <w:tblHeader/>
        </w:trPr>
        <w:tc>
          <w:tcPr>
            <w:tcW w:w="68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7365D" w:themeFill="text2" w:themeFillShade="BF"/>
            <w:vAlign w:val="center"/>
            <w:hideMark/>
          </w:tcPr>
          <w:p w:rsidR="00791F68" w:rsidRDefault="00791F6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Action</w:t>
            </w:r>
          </w:p>
        </w:tc>
        <w:tc>
          <w:tcPr>
            <w:tcW w:w="144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7365D" w:themeFill="text2" w:themeFillShade="BF"/>
            <w:vAlign w:val="center"/>
            <w:hideMark/>
          </w:tcPr>
          <w:p w:rsidR="00791F68" w:rsidRDefault="00791F6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Showcase</w:t>
            </w:r>
          </w:p>
        </w:tc>
        <w:tc>
          <w:tcPr>
            <w:tcW w:w="2266" w:type="pct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791F68" w:rsidRDefault="00791F6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Plan</w:t>
            </w:r>
          </w:p>
        </w:tc>
        <w:tc>
          <w:tcPr>
            <w:tcW w:w="606" w:type="pct"/>
            <w:vMerge w:val="restart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  <w:hideMark/>
          </w:tcPr>
          <w:p w:rsidR="00791F68" w:rsidRDefault="00791F6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Status</w:t>
            </w:r>
          </w:p>
        </w:tc>
      </w:tr>
      <w:tr w:rsidR="00791F68" w:rsidTr="00D77BDA">
        <w:trPr>
          <w:trHeight w:val="174"/>
          <w:tblHeader/>
        </w:trPr>
        <w:tc>
          <w:tcPr>
            <w:tcW w:w="686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91F68" w:rsidRDefault="00791F6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791F68" w:rsidRDefault="00791F6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91F68" w:rsidRDefault="00791F6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Task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  <w:hideMark/>
          </w:tcPr>
          <w:p w:rsidR="00791F68" w:rsidRDefault="00791F6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Milestone</w:t>
            </w:r>
          </w:p>
        </w:tc>
        <w:tc>
          <w:tcPr>
            <w:tcW w:w="606" w:type="pct"/>
            <w:vMerge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  <w:hideMark/>
          </w:tcPr>
          <w:p w:rsidR="00791F68" w:rsidRDefault="00791F68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59042B" w:rsidTr="00D77BDA">
        <w:trPr>
          <w:trHeight w:val="789"/>
        </w:trPr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042B" w:rsidRPr="00DA35E0" w:rsidRDefault="0059042B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A35E0">
              <w:rPr>
                <w:rFonts w:asciiTheme="minorHAnsi" w:hAnsiTheme="minorHAnsi" w:cstheme="minorHAnsi"/>
                <w:b/>
                <w:sz w:val="20"/>
              </w:rPr>
              <w:t>Identify priority datasets for publication at data.nsw.gov.au</w:t>
            </w: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042B" w:rsidRPr="0059042B" w:rsidRDefault="0059042B">
            <w:pPr>
              <w:rPr>
                <w:rFonts w:asciiTheme="minorHAnsi" w:hAnsiTheme="minorHAnsi" w:cstheme="minorHAnsi"/>
                <w:sz w:val="20"/>
              </w:rPr>
            </w:pPr>
            <w:r w:rsidRPr="0059042B">
              <w:rPr>
                <w:rFonts w:asciiTheme="minorHAnsi" w:hAnsiTheme="minorHAnsi" w:cstheme="minorHAnsi"/>
                <w:sz w:val="20"/>
              </w:rPr>
              <w:t xml:space="preserve">Datasets for s.37 reports in line with requirements under the </w:t>
            </w:r>
            <w:r w:rsidRPr="0059042B">
              <w:rPr>
                <w:rFonts w:asciiTheme="minorHAnsi" w:hAnsiTheme="minorHAnsi" w:cstheme="minorHAnsi"/>
                <w:i/>
                <w:sz w:val="20"/>
              </w:rPr>
              <w:t>Government Information (Information Commissioner) Act 2009</w:t>
            </w:r>
            <w:r w:rsidRPr="0059042B">
              <w:rPr>
                <w:rFonts w:asciiTheme="minorHAnsi" w:hAnsiTheme="minorHAnsi" w:cstheme="minorHAnsi"/>
                <w:sz w:val="20"/>
              </w:rPr>
              <w:t xml:space="preserve"> (GIIC Act) reporting on the operation of the </w:t>
            </w:r>
            <w:r w:rsidRPr="0059042B">
              <w:rPr>
                <w:rFonts w:asciiTheme="minorHAnsi" w:hAnsiTheme="minorHAnsi" w:cstheme="minorHAnsi"/>
                <w:i/>
                <w:iCs/>
                <w:sz w:val="20"/>
              </w:rPr>
              <w:t xml:space="preserve">Government Information (Public Access) Act 2009 </w:t>
            </w:r>
            <w:r w:rsidRPr="0059042B">
              <w:rPr>
                <w:rFonts w:asciiTheme="minorHAnsi" w:hAnsiTheme="minorHAnsi" w:cstheme="minorHAnsi"/>
                <w:iCs/>
                <w:sz w:val="20"/>
              </w:rPr>
              <w:t>(</w:t>
            </w:r>
            <w:r w:rsidRPr="0059042B">
              <w:rPr>
                <w:rFonts w:asciiTheme="minorHAnsi" w:hAnsiTheme="minorHAnsi" w:cstheme="minorHAnsi"/>
                <w:sz w:val="20"/>
              </w:rPr>
              <w:t>GIPA Act)</w:t>
            </w:r>
            <w:r w:rsidR="00D77BDA">
              <w:rPr>
                <w:rFonts w:asciiTheme="minorHAnsi" w:hAnsiTheme="minorHAnsi" w:cstheme="minorHAnsi"/>
                <w:sz w:val="20"/>
              </w:rPr>
              <w:t xml:space="preserve"> generally, across all agencies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042B" w:rsidRDefault="00DA35E0" w:rsidP="00DA35E0">
            <w:pPr>
              <w:rPr>
                <w:rFonts w:asciiTheme="minorHAnsi" w:hAnsiTheme="minorHAnsi" w:cstheme="minorHAnsi"/>
                <w:sz w:val="20"/>
              </w:rPr>
            </w:pPr>
            <w:r w:rsidRPr="0059042B">
              <w:rPr>
                <w:rFonts w:asciiTheme="minorHAnsi" w:hAnsiTheme="minorHAnsi" w:cstheme="minorHAnsi"/>
                <w:sz w:val="20"/>
              </w:rPr>
              <w:t xml:space="preserve">s.37 dataset listed on the IPC website - </w:t>
            </w:r>
            <w:hyperlink r:id="rId9" w:history="1">
              <w:r w:rsidRPr="0059042B">
                <w:rPr>
                  <w:rStyle w:val="Hyperlink"/>
                  <w:rFonts w:asciiTheme="minorHAnsi" w:hAnsiTheme="minorHAnsi" w:cstheme="minorHAnsi"/>
                  <w:sz w:val="20"/>
                </w:rPr>
                <w:t>click for dataset</w:t>
              </w:r>
            </w:hyperlink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042B" w:rsidRDefault="0059042B" w:rsidP="0059042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Next due for release February 2017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9042B" w:rsidRDefault="0059042B" w:rsidP="0059042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progress</w:t>
            </w:r>
          </w:p>
          <w:p w:rsidR="0059042B" w:rsidRDefault="0059042B" w:rsidP="0059042B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762FF" w:rsidTr="00D77BDA">
        <w:trPr>
          <w:trHeight w:val="789"/>
        </w:trPr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Pr="00DA35E0" w:rsidRDefault="009762F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A35E0">
              <w:rPr>
                <w:rFonts w:asciiTheme="minorHAnsi" w:hAnsiTheme="minorHAnsi" w:cstheme="minorHAnsi"/>
                <w:b/>
                <w:sz w:val="20"/>
              </w:rPr>
              <w:t xml:space="preserve">Increase open access information </w:t>
            </w:r>
            <w:r w:rsidR="00DA35E0">
              <w:rPr>
                <w:rFonts w:asciiTheme="minorHAnsi" w:hAnsiTheme="minorHAnsi" w:cstheme="minorHAnsi"/>
                <w:b/>
                <w:sz w:val="20"/>
              </w:rPr>
              <w:t>available at opengov.nsw.gov.au</w:t>
            </w: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Pr="009762FF" w:rsidRDefault="009762FF" w:rsidP="00D77BDA">
            <w:pPr>
              <w:rPr>
                <w:rFonts w:asciiTheme="minorHAnsi" w:hAnsiTheme="minorHAnsi" w:cstheme="minorHAnsi"/>
                <w:sz w:val="20"/>
              </w:rPr>
            </w:pPr>
            <w:r w:rsidRPr="009762FF">
              <w:rPr>
                <w:rFonts w:asciiTheme="minorHAnsi" w:hAnsiTheme="minorHAnsi" w:cstheme="minorHAnsi"/>
                <w:sz w:val="20"/>
              </w:rPr>
              <w:t xml:space="preserve">Proactive release of information – IPC publishes a range of open access information in compliance with the </w:t>
            </w:r>
            <w:r w:rsidRPr="009762FF">
              <w:rPr>
                <w:rFonts w:asciiTheme="minorHAnsi" w:hAnsiTheme="minorHAnsi" w:cstheme="minorHAnsi"/>
                <w:i/>
                <w:iCs/>
                <w:sz w:val="20"/>
              </w:rPr>
              <w:t xml:space="preserve">Government Information (Public Access) Act 2009 </w:t>
            </w:r>
            <w:r w:rsidRPr="009762FF">
              <w:rPr>
                <w:rFonts w:asciiTheme="minorHAnsi" w:hAnsiTheme="minorHAnsi" w:cstheme="minorHAnsi"/>
                <w:iCs/>
                <w:sz w:val="20"/>
              </w:rPr>
              <w:t>(</w:t>
            </w:r>
            <w:r w:rsidRPr="009762FF">
              <w:rPr>
                <w:rFonts w:asciiTheme="minorHAnsi" w:hAnsiTheme="minorHAnsi" w:cstheme="minorHAnsi"/>
                <w:sz w:val="20"/>
              </w:rPr>
              <w:t xml:space="preserve">GIPA Act) 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Ensure the IPC Annual Report and statutory officer Annual Reports are available on opengov.nsw.gov.au</w:t>
            </w:r>
          </w:p>
          <w:p w:rsidR="009762FF" w:rsidRPr="009762FF" w:rsidRDefault="009C3E20" w:rsidP="009C3E2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Consult with the Department of Finance, Services and Industry on the role of opengov.nsw.gov.au in enhanced agency information guides.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Default="009762FF">
            <w:pPr>
              <w:rPr>
                <w:rFonts w:asciiTheme="minorHAnsi" w:hAnsiTheme="minorHAnsi" w:cstheme="minorHAnsi"/>
                <w:sz w:val="20"/>
              </w:rPr>
            </w:pPr>
            <w:r w:rsidRPr="009762FF">
              <w:rPr>
                <w:rFonts w:asciiTheme="minorHAnsi" w:hAnsiTheme="minorHAnsi" w:cstheme="minorHAnsi"/>
                <w:sz w:val="20"/>
              </w:rPr>
              <w:t>Ongoing</w:t>
            </w:r>
          </w:p>
          <w:p w:rsidR="009C3E20" w:rsidRDefault="009C3E20">
            <w:pPr>
              <w:rPr>
                <w:rFonts w:asciiTheme="minorHAnsi" w:hAnsiTheme="minorHAnsi" w:cstheme="minorHAnsi"/>
                <w:sz w:val="20"/>
              </w:rPr>
            </w:pPr>
          </w:p>
          <w:p w:rsidR="009C3E20" w:rsidRPr="009762FF" w:rsidRDefault="009C3E2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June 2017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Default="009762FF">
            <w:pPr>
              <w:rPr>
                <w:rFonts w:asciiTheme="minorHAnsi" w:hAnsiTheme="minorHAnsi" w:cstheme="minorHAnsi"/>
                <w:sz w:val="20"/>
              </w:rPr>
            </w:pPr>
            <w:r w:rsidRPr="009762FF">
              <w:rPr>
                <w:rFonts w:asciiTheme="minorHAnsi" w:hAnsiTheme="minorHAnsi" w:cstheme="minorHAnsi"/>
                <w:sz w:val="20"/>
              </w:rPr>
              <w:t>Ongoing</w:t>
            </w:r>
          </w:p>
          <w:p w:rsidR="009C3E20" w:rsidRDefault="009C3E20">
            <w:pPr>
              <w:rPr>
                <w:rFonts w:asciiTheme="minorHAnsi" w:hAnsiTheme="minorHAnsi" w:cstheme="minorHAnsi"/>
                <w:sz w:val="20"/>
              </w:rPr>
            </w:pPr>
          </w:p>
          <w:p w:rsidR="009C3E20" w:rsidRPr="009762FF" w:rsidRDefault="009C3E2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progress.</w:t>
            </w:r>
          </w:p>
        </w:tc>
      </w:tr>
      <w:tr w:rsidR="00DC0233" w:rsidTr="00D77BDA">
        <w:trPr>
          <w:trHeight w:val="825"/>
        </w:trPr>
        <w:tc>
          <w:tcPr>
            <w:tcW w:w="68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C0233" w:rsidRPr="00DA35E0" w:rsidRDefault="00DC023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A35E0">
              <w:rPr>
                <w:rFonts w:asciiTheme="minorHAnsi" w:hAnsiTheme="minorHAnsi" w:cstheme="minorHAnsi"/>
                <w:b/>
                <w:sz w:val="20"/>
              </w:rPr>
              <w:t>Facilitate public participation in the policy development process</w:t>
            </w: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C0233" w:rsidRDefault="00DC0233" w:rsidP="009762FF">
            <w:pPr>
              <w:rPr>
                <w:rFonts w:asciiTheme="minorHAnsi" w:hAnsiTheme="minorHAnsi" w:cstheme="minorHAnsi"/>
                <w:sz w:val="20"/>
              </w:rPr>
            </w:pPr>
            <w:r w:rsidRPr="009762FF">
              <w:rPr>
                <w:rFonts w:asciiTheme="minorHAnsi" w:hAnsiTheme="minorHAnsi" w:cstheme="minorHAnsi"/>
                <w:sz w:val="20"/>
              </w:rPr>
              <w:t xml:space="preserve">Report – </w:t>
            </w:r>
            <w:r w:rsidRPr="009762FF">
              <w:rPr>
                <w:rFonts w:asciiTheme="minorHAnsi" w:hAnsiTheme="minorHAnsi" w:cstheme="minorHAnsi"/>
                <w:i/>
                <w:sz w:val="20"/>
              </w:rPr>
              <w:t>Towards a NSW Charter for Public Participation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C0233" w:rsidRPr="009762FF" w:rsidRDefault="00DC0233" w:rsidP="009762F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Desktop audit of cluster Agency Information Guides and progress report on community consultation (see below)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Published June 2016</w:t>
            </w:r>
          </w:p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Ongoing</w:t>
            </w:r>
          </w:p>
        </w:tc>
      </w:tr>
      <w:tr w:rsidR="00DC0233" w:rsidTr="00D77BDA">
        <w:trPr>
          <w:trHeight w:val="823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 w:rsidP="009762FF">
            <w:pPr>
              <w:rPr>
                <w:rFonts w:asciiTheme="minorHAnsi" w:hAnsiTheme="minorHAnsi" w:cstheme="minorHAnsi"/>
                <w:sz w:val="20"/>
              </w:rPr>
            </w:pPr>
            <w:r w:rsidRPr="009762FF">
              <w:rPr>
                <w:rFonts w:asciiTheme="minorHAnsi" w:hAnsiTheme="minorHAnsi" w:cstheme="minorHAnsi"/>
                <w:i/>
                <w:sz w:val="20"/>
              </w:rPr>
              <w:t>Your Say IPC</w:t>
            </w:r>
            <w:r>
              <w:rPr>
                <w:rFonts w:asciiTheme="minorHAnsi" w:hAnsiTheme="minorHAnsi" w:cstheme="minorHAnsi"/>
                <w:sz w:val="20"/>
              </w:rPr>
              <w:t xml:space="preserve"> – community consultation platform </w:t>
            </w:r>
          </w:p>
        </w:tc>
        <w:tc>
          <w:tcPr>
            <w:tcW w:w="162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Pr="009762FF" w:rsidRDefault="00DC0233">
            <w:pPr>
              <w:rPr>
                <w:rFonts w:asciiTheme="minorHAnsi" w:hAnsiTheme="minorHAnsi" w:cstheme="minorHAnsi"/>
                <w:sz w:val="20"/>
              </w:rPr>
            </w:pPr>
            <w:r w:rsidRPr="009762FF">
              <w:rPr>
                <w:rFonts w:asciiTheme="minorHAnsi" w:hAnsiTheme="minorHAnsi" w:cstheme="minorHAnsi"/>
                <w:sz w:val="20"/>
              </w:rPr>
              <w:t xml:space="preserve">Trial community consultation on how the NSW public would like to participation in the formulation and development of </w:t>
            </w:r>
            <w:r w:rsidRPr="009762FF">
              <w:rPr>
                <w:rFonts w:ascii="Calibri" w:hAnsi="Calibri" w:cs="Calibri"/>
                <w:sz w:val="20"/>
              </w:rPr>
              <w:t>agency's policy and the exercise of the agency's functions</w:t>
            </w:r>
          </w:p>
        </w:tc>
        <w:tc>
          <w:tcPr>
            <w:tcW w:w="63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Completed 31 July 2016</w:t>
            </w:r>
          </w:p>
        </w:tc>
        <w:tc>
          <w:tcPr>
            <w:tcW w:w="60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Completed</w:t>
            </w:r>
          </w:p>
        </w:tc>
      </w:tr>
      <w:tr w:rsidR="00DC0233" w:rsidTr="00D77BDA">
        <w:trPr>
          <w:trHeight w:val="823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Pr="009762FF" w:rsidRDefault="00DC0233" w:rsidP="009762FF">
            <w:pPr>
              <w:rPr>
                <w:rFonts w:asciiTheme="minorHAnsi" w:hAnsiTheme="minorHAnsi" w:cstheme="minorHAnsi"/>
                <w:sz w:val="20"/>
              </w:rPr>
            </w:pPr>
            <w:r w:rsidRPr="009762FF">
              <w:rPr>
                <w:rFonts w:asciiTheme="minorHAnsi" w:hAnsiTheme="minorHAnsi" w:cstheme="minorHAnsi"/>
                <w:sz w:val="20"/>
              </w:rPr>
              <w:t>Towards a NSW Charter for Public Participation - summit</w:t>
            </w:r>
          </w:p>
        </w:tc>
        <w:tc>
          <w:tcPr>
            <w:tcW w:w="16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Pr="009762FF" w:rsidRDefault="00DC0233" w:rsidP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Develop and host a summit of thought leaders and community representatives to gather input and opinions on public participation with government in NSW </w:t>
            </w:r>
          </w:p>
        </w:tc>
        <w:tc>
          <w:tcPr>
            <w:tcW w:w="63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April/May 2017</w:t>
            </w:r>
          </w:p>
        </w:tc>
        <w:tc>
          <w:tcPr>
            <w:tcW w:w="6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 progress </w:t>
            </w:r>
          </w:p>
        </w:tc>
      </w:tr>
      <w:tr w:rsidR="00DC0233" w:rsidTr="00D77BDA">
        <w:trPr>
          <w:trHeight w:val="823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 w:rsidP="009762F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Co-creation of the NSW Charter for Public Participation</w:t>
            </w:r>
          </w:p>
        </w:tc>
        <w:tc>
          <w:tcPr>
            <w:tcW w:w="16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Pr="009762FF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Final output of outcomes of summit and community consultation </w:t>
            </w:r>
          </w:p>
        </w:tc>
        <w:tc>
          <w:tcPr>
            <w:tcW w:w="63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June 2017</w:t>
            </w:r>
          </w:p>
        </w:tc>
        <w:tc>
          <w:tcPr>
            <w:tcW w:w="6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 progress </w:t>
            </w:r>
          </w:p>
        </w:tc>
      </w:tr>
      <w:tr w:rsidR="00D43D44" w:rsidTr="00D77BDA">
        <w:trPr>
          <w:trHeight w:val="823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D44" w:rsidRDefault="00D43D4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D44" w:rsidRDefault="00D43D44" w:rsidP="009762F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IPC – Agency Information Guide</w:t>
            </w:r>
          </w:p>
        </w:tc>
        <w:tc>
          <w:tcPr>
            <w:tcW w:w="16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D44" w:rsidRDefault="00D43D44" w:rsidP="00D17E7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Comprehensive review and release of IPC AIG </w:t>
            </w:r>
            <w:r w:rsidR="00D17E72">
              <w:rPr>
                <w:rFonts w:asciiTheme="minorHAnsi" w:hAnsiTheme="minorHAnsi" w:cstheme="minorHAnsi"/>
                <w:sz w:val="20"/>
              </w:rPr>
              <w:t>to facilitate public participation</w:t>
            </w:r>
          </w:p>
        </w:tc>
        <w:tc>
          <w:tcPr>
            <w:tcW w:w="63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D44" w:rsidRDefault="00D43D4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October 2016</w:t>
            </w:r>
          </w:p>
        </w:tc>
        <w:tc>
          <w:tcPr>
            <w:tcW w:w="6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43D44" w:rsidRDefault="00D43D4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progress</w:t>
            </w:r>
          </w:p>
        </w:tc>
      </w:tr>
      <w:tr w:rsidR="00DC0233" w:rsidTr="00D77BDA">
        <w:trPr>
          <w:trHeight w:val="823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 w:rsidP="009762F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feedback via IPC service channels </w:t>
            </w:r>
          </w:p>
        </w:tc>
        <w:tc>
          <w:tcPr>
            <w:tcW w:w="16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Website pop up feedback loop</w:t>
            </w:r>
          </w:p>
          <w:p w:rsidR="00DC0233" w:rsidRDefault="00DC0233" w:rsidP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Surveys of agencies</w:t>
            </w:r>
          </w:p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You Say IPC consultations</w:t>
            </w:r>
          </w:p>
        </w:tc>
        <w:tc>
          <w:tcPr>
            <w:tcW w:w="63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</w:t>
            </w:r>
          </w:p>
          <w:p w:rsidR="003D7E54" w:rsidRDefault="003D7E5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Ongoing</w:t>
            </w:r>
          </w:p>
          <w:p w:rsidR="003D7E54" w:rsidRDefault="003D7E5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</w:t>
            </w:r>
          </w:p>
        </w:tc>
        <w:tc>
          <w:tcPr>
            <w:tcW w:w="6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C0233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</w:t>
            </w:r>
          </w:p>
        </w:tc>
      </w:tr>
      <w:tr w:rsidR="009762FF" w:rsidTr="00D77BDA">
        <w:trPr>
          <w:trHeight w:val="1113"/>
        </w:trPr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Pr="00DA35E0" w:rsidRDefault="009762F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A35E0">
              <w:rPr>
                <w:rFonts w:asciiTheme="minorHAnsi" w:hAnsiTheme="minorHAnsi" w:cstheme="minorHAnsi"/>
                <w:b/>
                <w:sz w:val="20"/>
              </w:rPr>
              <w:t>Make greater use of social media to communicate with staff, customers and industry</w:t>
            </w: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Default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IPC used Twitter and LinkedIn to engage with our stakeholders </w:t>
            </w:r>
          </w:p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C0233" w:rsidRPr="00DC0233" w:rsidRDefault="00DC0233" w:rsidP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View the IPC’s</w:t>
            </w:r>
            <w:hyperlink r:id="rId10" w:history="1">
              <w:r w:rsidRPr="00DC0233">
                <w:rPr>
                  <w:rStyle w:val="Hyperlink"/>
                  <w:rFonts w:asciiTheme="minorHAnsi" w:hAnsiTheme="minorHAnsi" w:cstheme="minorHAnsi"/>
                  <w:sz w:val="20"/>
                </w:rPr>
                <w:t xml:space="preserve"> Social Media Policy</w:t>
              </w:r>
            </w:hyperlink>
          </w:p>
          <w:p w:rsidR="00DC0233" w:rsidRPr="00DC0233" w:rsidRDefault="00DC0233" w:rsidP="00DC023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C0233">
              <w:rPr>
                <w:rFonts w:asciiTheme="minorHAnsi" w:hAnsiTheme="minorHAnsi" w:cstheme="minorHAnsi"/>
                <w:b/>
                <w:sz w:val="20"/>
              </w:rPr>
              <w:t xml:space="preserve">Twitter </w:t>
            </w:r>
            <w:hyperlink r:id="rId11" w:history="1">
              <w:r w:rsidRPr="00DC0233">
                <w:rPr>
                  <w:rStyle w:val="Hyperlink"/>
                  <w:rFonts w:asciiTheme="minorHAnsi" w:hAnsiTheme="minorHAnsi" w:cstheme="minorHAnsi"/>
                  <w:sz w:val="20"/>
                </w:rPr>
                <w:t>https://twitter.com/IPCNSW</w:t>
              </w:r>
            </w:hyperlink>
          </w:p>
          <w:p w:rsidR="009762FF" w:rsidRPr="00DC0233" w:rsidRDefault="00DC0233" w:rsidP="00DC0233">
            <w:pPr>
              <w:rPr>
                <w:rFonts w:asciiTheme="minorHAnsi" w:hAnsiTheme="minorHAnsi" w:cstheme="minorHAnsi"/>
                <w:sz w:val="20"/>
              </w:rPr>
            </w:pPr>
            <w:r w:rsidRPr="00DC0233">
              <w:rPr>
                <w:rFonts w:asciiTheme="minorHAnsi" w:hAnsiTheme="minorHAnsi" w:cstheme="minorHAnsi"/>
                <w:b/>
                <w:color w:val="000000"/>
                <w:sz w:val="20"/>
              </w:rPr>
              <w:t>LinkedIn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</w:t>
            </w:r>
            <w:hyperlink r:id="rId12" w:history="1">
              <w:r w:rsidRPr="00DC0233">
                <w:rPr>
                  <w:rStyle w:val="Hyperlink"/>
                  <w:rFonts w:asciiTheme="minorHAnsi" w:hAnsiTheme="minorHAnsi" w:cstheme="minorHAnsi"/>
                  <w:sz w:val="20"/>
                </w:rPr>
                <w:t>http://www.LinkedIn.com/company/1942090?trk=tyah</w:t>
              </w:r>
            </w:hyperlink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Default="009762F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Ongoing</w:t>
            </w:r>
          </w:p>
          <w:p w:rsidR="003D7E54" w:rsidRDefault="003D7E5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</w:t>
            </w:r>
          </w:p>
          <w:p w:rsidR="003D7E54" w:rsidRDefault="003D7E5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62FF" w:rsidRDefault="009762F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Ongoing</w:t>
            </w:r>
          </w:p>
        </w:tc>
      </w:tr>
      <w:tr w:rsidR="00D77BDA" w:rsidTr="00D77BDA">
        <w:trPr>
          <w:trHeight w:val="789"/>
        </w:trPr>
        <w:tc>
          <w:tcPr>
            <w:tcW w:w="68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Pr="00DA35E0" w:rsidRDefault="00D77BD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A35E0">
              <w:rPr>
                <w:rFonts w:asciiTheme="minorHAnsi" w:hAnsiTheme="minorHAnsi" w:cstheme="minorHAnsi"/>
                <w:b/>
                <w:sz w:val="20"/>
              </w:rPr>
              <w:t>Increase online access to government services</w:t>
            </w: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Review and update of IPC’s service channels 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Review enquiries channels (telephone, email, web forms)</w:t>
            </w:r>
          </w:p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Upgrade home page of IPC website to provide more efficient access to information </w:t>
            </w:r>
          </w:p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Upgrade IPC phone system 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June 2017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June 2017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2017/2018 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 progress 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progress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:rsidR="00D77BDA" w:rsidRDefault="00D77BDA" w:rsidP="00855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commence</w:t>
            </w:r>
          </w:p>
        </w:tc>
      </w:tr>
      <w:tr w:rsidR="00D77BDA" w:rsidTr="00D77BDA">
        <w:trPr>
          <w:trHeight w:val="789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release of new resources to provide assistance/education on the information access and privacy regimes in NSW 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 w:rsidP="00DC0233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Publication of new fact sheets, guidelines and e-learning resources 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 w:rsidP="001937D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Ongoing </w:t>
            </w:r>
          </w:p>
        </w:tc>
      </w:tr>
      <w:tr w:rsidR="00D77BDA" w:rsidTr="00D77BDA">
        <w:trPr>
          <w:trHeight w:val="789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 w:rsidP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Partnering with regulated entities and jurisdictional counterparts on Right to Know Week 2016 campaign with a focus on open data, including development of an open data infographics [link?]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Partnering with regulated entities and jurisdictional counterparts on Right to Know Week 2016 campaign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26 September – 2 October 2016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 progress </w:t>
            </w:r>
          </w:p>
        </w:tc>
      </w:tr>
    </w:tbl>
    <w:p w:rsidR="00861510" w:rsidRDefault="00861510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0"/>
        <w:gridCol w:w="4116"/>
        <w:gridCol w:w="4649"/>
        <w:gridCol w:w="1822"/>
        <w:gridCol w:w="1730"/>
      </w:tblGrid>
      <w:tr w:rsidR="00D77BDA" w:rsidTr="00D77BDA">
        <w:trPr>
          <w:trHeight w:val="409"/>
        </w:trPr>
        <w:tc>
          <w:tcPr>
            <w:tcW w:w="686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Pr="00DA35E0" w:rsidRDefault="00D77BD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A35E0">
              <w:rPr>
                <w:rFonts w:asciiTheme="minorHAnsi" w:hAnsiTheme="minorHAnsi" w:cstheme="minorHAnsi"/>
                <w:b/>
                <w:sz w:val="20"/>
              </w:rPr>
              <w:lastRenderedPageBreak/>
              <w:t>Collaborate with community, industry and research partners to co-design service solutions</w:t>
            </w: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Research international legal, policy and regulatory environments that facilitate Open Data and a data sharing culture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Commission and publish research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February 2017 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 progress </w:t>
            </w:r>
          </w:p>
        </w:tc>
      </w:tr>
      <w:tr w:rsidR="00D77BDA" w:rsidTr="00D77BDA">
        <w:trPr>
          <w:trHeight w:val="409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 w:rsidP="00CB728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IPC Aboriginal Action Plan for 2017 – 2020 </w:t>
            </w:r>
          </w:p>
        </w:tc>
        <w:tc>
          <w:tcPr>
            <w:tcW w:w="162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7BDA" w:rsidRDefault="00D77BDA" w:rsidP="00855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Develop and deliver the plan in consultation with representatives of the aboriginal community of NSW</w:t>
            </w:r>
          </w:p>
        </w:tc>
        <w:tc>
          <w:tcPr>
            <w:tcW w:w="638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 w:rsidP="00CB728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June 2017 </w:t>
            </w:r>
          </w:p>
        </w:tc>
        <w:tc>
          <w:tcPr>
            <w:tcW w:w="6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7BDA" w:rsidRDefault="00D77BD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To commence</w:t>
            </w:r>
          </w:p>
        </w:tc>
      </w:tr>
      <w:tr w:rsidR="00D77BDA" w:rsidTr="00D77BDA">
        <w:trPr>
          <w:trHeight w:val="408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77BDA" w:rsidRDefault="00D77BDA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 w:rsidP="00855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Development and publication of the IPC Disability Action Plan for 2017 – 2020 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77BDA" w:rsidRDefault="00D77BDA" w:rsidP="001937DE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Develop and deliver the plan in consultation with the representatives of the disability community of NSW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D77BDA" w:rsidRDefault="00D77BDA" w:rsidP="00CB728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June 2017 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D77BDA" w:rsidRDefault="00D77BDA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 commence </w:t>
            </w:r>
          </w:p>
        </w:tc>
      </w:tr>
      <w:tr w:rsidR="00D77BDA" w:rsidTr="00D77BDA">
        <w:trPr>
          <w:trHeight w:val="408"/>
        </w:trPr>
        <w:tc>
          <w:tcPr>
            <w:tcW w:w="686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7BDA" w:rsidRDefault="00D77BDA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 w:rsidP="00855FC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Development and publication of the IPC Multicultural Action Plan for 2017 – 2020 </w:t>
            </w:r>
          </w:p>
        </w:tc>
        <w:tc>
          <w:tcPr>
            <w:tcW w:w="1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7BDA" w:rsidRDefault="00D77BDA" w:rsidP="001937DE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Develop and deliver the plan in consultation with the representatives of the multicultural community of NSW</w:t>
            </w:r>
          </w:p>
        </w:tc>
        <w:tc>
          <w:tcPr>
            <w:tcW w:w="6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7BDA" w:rsidRDefault="00D77BDA" w:rsidP="00CB728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June 2017 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77BDA" w:rsidRDefault="00D77BDA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 commence </w:t>
            </w:r>
          </w:p>
        </w:tc>
      </w:tr>
    </w:tbl>
    <w:p w:rsidR="00920FE7" w:rsidRDefault="00920FE7" w:rsidP="00782EA7">
      <w:pPr>
        <w:autoSpaceDE w:val="0"/>
        <w:autoSpaceDN w:val="0"/>
        <w:adjustRightInd w:val="0"/>
        <w:rPr>
          <w:rFonts w:cs="Arial"/>
          <w:b/>
          <w:szCs w:val="22"/>
        </w:rPr>
      </w:pPr>
    </w:p>
    <w:sectPr w:rsidR="00920FE7" w:rsidSect="00864172">
      <w:footerReference w:type="default" r:id="rId13"/>
      <w:pgSz w:w="16838" w:h="11906" w:orient="landscape"/>
      <w:pgMar w:top="1191" w:right="1304" w:bottom="1077" w:left="1247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BDA" w:rsidRDefault="00D77BDA" w:rsidP="00CB5F4C">
      <w:pPr>
        <w:spacing w:after="0"/>
      </w:pPr>
      <w:r>
        <w:separator/>
      </w:r>
    </w:p>
  </w:endnote>
  <w:endnote w:type="continuationSeparator" w:id="0">
    <w:p w:rsidR="00D77BDA" w:rsidRDefault="00D77BDA" w:rsidP="00CB5F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AG Rounded Std Thin">
    <w:panose1 w:val="020F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BDA" w:rsidRPr="003E1EA4" w:rsidRDefault="00D77BDA" w:rsidP="00854E38">
    <w:pPr>
      <w:pStyle w:val="Footer"/>
      <w:tabs>
        <w:tab w:val="clear" w:pos="4513"/>
        <w:tab w:val="clear" w:pos="9026"/>
        <w:tab w:val="right" w:pos="9638"/>
        <w:tab w:val="right" w:pos="13970"/>
      </w:tabs>
    </w:pPr>
    <w:r>
      <w:t>Information and Privacy Commission Open Government Plan</w:t>
    </w:r>
    <w:r w:rsidR="00861510">
      <w:t xml:space="preserve"> </w:t>
    </w:r>
    <w:r w:rsidR="00861510" w:rsidRPr="00861510">
      <w:rPr>
        <w:color w:val="FF0000"/>
      </w:rPr>
      <w:t>– Currently under review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829C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BDA" w:rsidRDefault="00D77BDA" w:rsidP="00CB5F4C">
      <w:pPr>
        <w:spacing w:after="0"/>
      </w:pPr>
      <w:r>
        <w:separator/>
      </w:r>
    </w:p>
  </w:footnote>
  <w:footnote w:type="continuationSeparator" w:id="0">
    <w:p w:rsidR="00D77BDA" w:rsidRDefault="00D77BDA" w:rsidP="00CB5F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FF8"/>
    <w:multiLevelType w:val="hybridMultilevel"/>
    <w:tmpl w:val="F2B4AD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55D3D"/>
    <w:multiLevelType w:val="hybridMultilevel"/>
    <w:tmpl w:val="75188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4A1F"/>
    <w:multiLevelType w:val="multilevel"/>
    <w:tmpl w:val="36002EA8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C83EC1"/>
    <w:multiLevelType w:val="hybridMultilevel"/>
    <w:tmpl w:val="EB70DC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326E3"/>
    <w:multiLevelType w:val="hybridMultilevel"/>
    <w:tmpl w:val="13D2B2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F54F1"/>
    <w:multiLevelType w:val="hybridMultilevel"/>
    <w:tmpl w:val="09B00B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A50FA"/>
    <w:multiLevelType w:val="hybridMultilevel"/>
    <w:tmpl w:val="1FC05E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94236"/>
    <w:multiLevelType w:val="hybridMultilevel"/>
    <w:tmpl w:val="9B36E8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AF16B6"/>
    <w:multiLevelType w:val="hybridMultilevel"/>
    <w:tmpl w:val="E8D283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305C5D"/>
    <w:multiLevelType w:val="hybridMultilevel"/>
    <w:tmpl w:val="5BA8C6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C10D7"/>
    <w:multiLevelType w:val="hybridMultilevel"/>
    <w:tmpl w:val="C5640F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201AE"/>
    <w:multiLevelType w:val="hybridMultilevel"/>
    <w:tmpl w:val="63AAF6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516E3"/>
    <w:multiLevelType w:val="hybridMultilevel"/>
    <w:tmpl w:val="D96484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A0EEE"/>
    <w:multiLevelType w:val="hybridMultilevel"/>
    <w:tmpl w:val="A7284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1D6638"/>
    <w:multiLevelType w:val="hybridMultilevel"/>
    <w:tmpl w:val="0A781C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04C62"/>
    <w:multiLevelType w:val="hybridMultilevel"/>
    <w:tmpl w:val="7416F0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C6255"/>
    <w:multiLevelType w:val="hybridMultilevel"/>
    <w:tmpl w:val="511AC5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92EFE"/>
    <w:multiLevelType w:val="hybridMultilevel"/>
    <w:tmpl w:val="9A46E8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3DA9"/>
    <w:multiLevelType w:val="hybridMultilevel"/>
    <w:tmpl w:val="58DC6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2A6C"/>
    <w:multiLevelType w:val="hybridMultilevel"/>
    <w:tmpl w:val="600C0C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6273D"/>
    <w:multiLevelType w:val="hybridMultilevel"/>
    <w:tmpl w:val="2FA63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95FA1"/>
    <w:multiLevelType w:val="hybridMultilevel"/>
    <w:tmpl w:val="3DA2ED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454A6D"/>
    <w:multiLevelType w:val="hybridMultilevel"/>
    <w:tmpl w:val="C9AEAE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5238DD"/>
    <w:multiLevelType w:val="hybridMultilevel"/>
    <w:tmpl w:val="E3EC8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AA3FA2"/>
    <w:multiLevelType w:val="hybridMultilevel"/>
    <w:tmpl w:val="B92C41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2E0CCB"/>
    <w:multiLevelType w:val="hybridMultilevel"/>
    <w:tmpl w:val="5F56D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E721A9"/>
    <w:multiLevelType w:val="hybridMultilevel"/>
    <w:tmpl w:val="C2D29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156D06"/>
    <w:multiLevelType w:val="hybridMultilevel"/>
    <w:tmpl w:val="BE5C6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31332"/>
    <w:multiLevelType w:val="hybridMultilevel"/>
    <w:tmpl w:val="C020166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719E9"/>
    <w:multiLevelType w:val="hybridMultilevel"/>
    <w:tmpl w:val="575AAA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005D8"/>
    <w:multiLevelType w:val="hybridMultilevel"/>
    <w:tmpl w:val="343AF8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0353F"/>
    <w:multiLevelType w:val="hybridMultilevel"/>
    <w:tmpl w:val="C7466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93301"/>
    <w:multiLevelType w:val="hybridMultilevel"/>
    <w:tmpl w:val="4D0AF3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024250"/>
    <w:multiLevelType w:val="hybridMultilevel"/>
    <w:tmpl w:val="1F22DB3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29"/>
  </w:num>
  <w:num w:numId="5">
    <w:abstractNumId w:val="25"/>
  </w:num>
  <w:num w:numId="6">
    <w:abstractNumId w:val="12"/>
  </w:num>
  <w:num w:numId="7">
    <w:abstractNumId w:val="15"/>
  </w:num>
  <w:num w:numId="8">
    <w:abstractNumId w:val="0"/>
  </w:num>
  <w:num w:numId="9">
    <w:abstractNumId w:val="5"/>
  </w:num>
  <w:num w:numId="10">
    <w:abstractNumId w:val="30"/>
  </w:num>
  <w:num w:numId="11">
    <w:abstractNumId w:val="7"/>
  </w:num>
  <w:num w:numId="12">
    <w:abstractNumId w:val="23"/>
  </w:num>
  <w:num w:numId="13">
    <w:abstractNumId w:val="21"/>
  </w:num>
  <w:num w:numId="14">
    <w:abstractNumId w:val="6"/>
  </w:num>
  <w:num w:numId="15">
    <w:abstractNumId w:val="22"/>
  </w:num>
  <w:num w:numId="16">
    <w:abstractNumId w:val="14"/>
  </w:num>
  <w:num w:numId="17">
    <w:abstractNumId w:val="10"/>
  </w:num>
  <w:num w:numId="18">
    <w:abstractNumId w:val="26"/>
  </w:num>
  <w:num w:numId="19">
    <w:abstractNumId w:val="19"/>
  </w:num>
  <w:num w:numId="20">
    <w:abstractNumId w:val="13"/>
  </w:num>
  <w:num w:numId="21">
    <w:abstractNumId w:val="17"/>
  </w:num>
  <w:num w:numId="22">
    <w:abstractNumId w:val="28"/>
  </w:num>
  <w:num w:numId="23">
    <w:abstractNumId w:val="4"/>
  </w:num>
  <w:num w:numId="24">
    <w:abstractNumId w:val="33"/>
  </w:num>
  <w:num w:numId="25">
    <w:abstractNumId w:val="32"/>
  </w:num>
  <w:num w:numId="26">
    <w:abstractNumId w:val="3"/>
  </w:num>
  <w:num w:numId="27">
    <w:abstractNumId w:val="16"/>
  </w:num>
  <w:num w:numId="28">
    <w:abstractNumId w:val="8"/>
  </w:num>
  <w:num w:numId="29">
    <w:abstractNumId w:val="18"/>
  </w:num>
  <w:num w:numId="30">
    <w:abstractNumId w:val="2"/>
  </w:num>
  <w:num w:numId="31">
    <w:abstractNumId w:val="27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31"/>
  </w:num>
  <w:num w:numId="41">
    <w:abstractNumId w:val="20"/>
  </w:num>
  <w:num w:numId="42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DF"/>
    <w:rsid w:val="00011377"/>
    <w:rsid w:val="00011B00"/>
    <w:rsid w:val="000205EF"/>
    <w:rsid w:val="000231C3"/>
    <w:rsid w:val="000335DB"/>
    <w:rsid w:val="000361E9"/>
    <w:rsid w:val="00037AB6"/>
    <w:rsid w:val="0004435D"/>
    <w:rsid w:val="00051914"/>
    <w:rsid w:val="000524F3"/>
    <w:rsid w:val="000535AF"/>
    <w:rsid w:val="00073E9A"/>
    <w:rsid w:val="00086DA6"/>
    <w:rsid w:val="00092D02"/>
    <w:rsid w:val="00093B94"/>
    <w:rsid w:val="00096686"/>
    <w:rsid w:val="000A4902"/>
    <w:rsid w:val="000B0177"/>
    <w:rsid w:val="000B17FA"/>
    <w:rsid w:val="000B5466"/>
    <w:rsid w:val="000C47F5"/>
    <w:rsid w:val="000C5BA7"/>
    <w:rsid w:val="000D5DE0"/>
    <w:rsid w:val="000E74DA"/>
    <w:rsid w:val="000E7996"/>
    <w:rsid w:val="000F5B27"/>
    <w:rsid w:val="0010148C"/>
    <w:rsid w:val="00105605"/>
    <w:rsid w:val="001075CF"/>
    <w:rsid w:val="00110770"/>
    <w:rsid w:val="00115EFE"/>
    <w:rsid w:val="00125CD7"/>
    <w:rsid w:val="00126F48"/>
    <w:rsid w:val="00127684"/>
    <w:rsid w:val="00131968"/>
    <w:rsid w:val="00135592"/>
    <w:rsid w:val="0014039E"/>
    <w:rsid w:val="001547C8"/>
    <w:rsid w:val="0015564E"/>
    <w:rsid w:val="001937DE"/>
    <w:rsid w:val="00194C61"/>
    <w:rsid w:val="001A20C8"/>
    <w:rsid w:val="001C38E9"/>
    <w:rsid w:val="001D0BB8"/>
    <w:rsid w:val="001D32B7"/>
    <w:rsid w:val="001D6326"/>
    <w:rsid w:val="001D6403"/>
    <w:rsid w:val="001F2970"/>
    <w:rsid w:val="001F4BE3"/>
    <w:rsid w:val="00210437"/>
    <w:rsid w:val="00226A74"/>
    <w:rsid w:val="00274BE8"/>
    <w:rsid w:val="00281CF1"/>
    <w:rsid w:val="00283876"/>
    <w:rsid w:val="002877D2"/>
    <w:rsid w:val="00291F7B"/>
    <w:rsid w:val="002A2754"/>
    <w:rsid w:val="002B20FD"/>
    <w:rsid w:val="002B45A8"/>
    <w:rsid w:val="002D6A6C"/>
    <w:rsid w:val="002F02AA"/>
    <w:rsid w:val="002F4451"/>
    <w:rsid w:val="002F4811"/>
    <w:rsid w:val="00307B7A"/>
    <w:rsid w:val="00307C3B"/>
    <w:rsid w:val="00310FA5"/>
    <w:rsid w:val="00311A33"/>
    <w:rsid w:val="00316241"/>
    <w:rsid w:val="00334D44"/>
    <w:rsid w:val="00337286"/>
    <w:rsid w:val="0035348E"/>
    <w:rsid w:val="00362196"/>
    <w:rsid w:val="003637FD"/>
    <w:rsid w:val="00370994"/>
    <w:rsid w:val="00372F6A"/>
    <w:rsid w:val="00381360"/>
    <w:rsid w:val="00385F3C"/>
    <w:rsid w:val="003A37C5"/>
    <w:rsid w:val="003A3B3E"/>
    <w:rsid w:val="003A532A"/>
    <w:rsid w:val="003B0862"/>
    <w:rsid w:val="003B39D5"/>
    <w:rsid w:val="003C48CF"/>
    <w:rsid w:val="003D0981"/>
    <w:rsid w:val="003D52AD"/>
    <w:rsid w:val="003D7E54"/>
    <w:rsid w:val="003E1EA4"/>
    <w:rsid w:val="003E25AC"/>
    <w:rsid w:val="003E3D89"/>
    <w:rsid w:val="003E6313"/>
    <w:rsid w:val="003F4177"/>
    <w:rsid w:val="00420955"/>
    <w:rsid w:val="004214B7"/>
    <w:rsid w:val="004232D5"/>
    <w:rsid w:val="004430EC"/>
    <w:rsid w:val="00450F77"/>
    <w:rsid w:val="00456860"/>
    <w:rsid w:val="00476D26"/>
    <w:rsid w:val="00482C34"/>
    <w:rsid w:val="0048731F"/>
    <w:rsid w:val="004A4659"/>
    <w:rsid w:val="004A5E73"/>
    <w:rsid w:val="004B371D"/>
    <w:rsid w:val="004B5ADE"/>
    <w:rsid w:val="004B6700"/>
    <w:rsid w:val="004B6FEE"/>
    <w:rsid w:val="004D161A"/>
    <w:rsid w:val="004D1E35"/>
    <w:rsid w:val="004D3023"/>
    <w:rsid w:val="004E6443"/>
    <w:rsid w:val="004F11A3"/>
    <w:rsid w:val="004F1C9A"/>
    <w:rsid w:val="004F5979"/>
    <w:rsid w:val="004F7195"/>
    <w:rsid w:val="005056DB"/>
    <w:rsid w:val="00510210"/>
    <w:rsid w:val="005250F5"/>
    <w:rsid w:val="005270C0"/>
    <w:rsid w:val="00531A1C"/>
    <w:rsid w:val="00536B13"/>
    <w:rsid w:val="00542F8F"/>
    <w:rsid w:val="00543501"/>
    <w:rsid w:val="00552409"/>
    <w:rsid w:val="00552C12"/>
    <w:rsid w:val="00565A83"/>
    <w:rsid w:val="0057290C"/>
    <w:rsid w:val="0059042B"/>
    <w:rsid w:val="00590A86"/>
    <w:rsid w:val="00596125"/>
    <w:rsid w:val="005A3BEC"/>
    <w:rsid w:val="005B2D92"/>
    <w:rsid w:val="005D60E7"/>
    <w:rsid w:val="005E443E"/>
    <w:rsid w:val="005E4C97"/>
    <w:rsid w:val="00600681"/>
    <w:rsid w:val="00602C7D"/>
    <w:rsid w:val="0060539F"/>
    <w:rsid w:val="00625299"/>
    <w:rsid w:val="00625DFA"/>
    <w:rsid w:val="00641423"/>
    <w:rsid w:val="00644D28"/>
    <w:rsid w:val="0066070F"/>
    <w:rsid w:val="00660B18"/>
    <w:rsid w:val="00665E44"/>
    <w:rsid w:val="00666F68"/>
    <w:rsid w:val="006722C9"/>
    <w:rsid w:val="00672B65"/>
    <w:rsid w:val="00680E28"/>
    <w:rsid w:val="00693102"/>
    <w:rsid w:val="00693E55"/>
    <w:rsid w:val="00694024"/>
    <w:rsid w:val="006A4F0C"/>
    <w:rsid w:val="006C51A6"/>
    <w:rsid w:val="006D43A5"/>
    <w:rsid w:val="006D5A96"/>
    <w:rsid w:val="006E3926"/>
    <w:rsid w:val="006E712A"/>
    <w:rsid w:val="006F38CF"/>
    <w:rsid w:val="00713FCB"/>
    <w:rsid w:val="00730735"/>
    <w:rsid w:val="00734B2D"/>
    <w:rsid w:val="007362F6"/>
    <w:rsid w:val="00740725"/>
    <w:rsid w:val="00747AEA"/>
    <w:rsid w:val="00751C0A"/>
    <w:rsid w:val="00751DB7"/>
    <w:rsid w:val="00762F1F"/>
    <w:rsid w:val="007642E2"/>
    <w:rsid w:val="00766432"/>
    <w:rsid w:val="007679E3"/>
    <w:rsid w:val="0077106D"/>
    <w:rsid w:val="00771CDD"/>
    <w:rsid w:val="00776292"/>
    <w:rsid w:val="007829CE"/>
    <w:rsid w:val="00782EA7"/>
    <w:rsid w:val="00784D61"/>
    <w:rsid w:val="00791F68"/>
    <w:rsid w:val="00793B59"/>
    <w:rsid w:val="007B0152"/>
    <w:rsid w:val="007C47D2"/>
    <w:rsid w:val="007C4B58"/>
    <w:rsid w:val="007C73F3"/>
    <w:rsid w:val="007D3A36"/>
    <w:rsid w:val="007D723A"/>
    <w:rsid w:val="007E32CF"/>
    <w:rsid w:val="007F1E67"/>
    <w:rsid w:val="007F608B"/>
    <w:rsid w:val="00804D34"/>
    <w:rsid w:val="00812D38"/>
    <w:rsid w:val="00814879"/>
    <w:rsid w:val="0081622C"/>
    <w:rsid w:val="00816990"/>
    <w:rsid w:val="008375AD"/>
    <w:rsid w:val="00841163"/>
    <w:rsid w:val="00841995"/>
    <w:rsid w:val="00852D7A"/>
    <w:rsid w:val="00854E38"/>
    <w:rsid w:val="00855FC0"/>
    <w:rsid w:val="0085648F"/>
    <w:rsid w:val="00861510"/>
    <w:rsid w:val="00864172"/>
    <w:rsid w:val="008764F5"/>
    <w:rsid w:val="00885697"/>
    <w:rsid w:val="0089575B"/>
    <w:rsid w:val="008A5093"/>
    <w:rsid w:val="008A52FE"/>
    <w:rsid w:val="008A683B"/>
    <w:rsid w:val="008A7699"/>
    <w:rsid w:val="008B1D93"/>
    <w:rsid w:val="008B5F0D"/>
    <w:rsid w:val="008B643C"/>
    <w:rsid w:val="008C0B9F"/>
    <w:rsid w:val="008C2E1E"/>
    <w:rsid w:val="008C6686"/>
    <w:rsid w:val="008D51D7"/>
    <w:rsid w:val="008D6000"/>
    <w:rsid w:val="008E0EFB"/>
    <w:rsid w:val="008F2A4B"/>
    <w:rsid w:val="008F38EB"/>
    <w:rsid w:val="008F3A9E"/>
    <w:rsid w:val="00911DBD"/>
    <w:rsid w:val="00920FE7"/>
    <w:rsid w:val="0092242B"/>
    <w:rsid w:val="0092317A"/>
    <w:rsid w:val="0092442D"/>
    <w:rsid w:val="009379B7"/>
    <w:rsid w:val="00937F56"/>
    <w:rsid w:val="009559BE"/>
    <w:rsid w:val="009664FD"/>
    <w:rsid w:val="0097045A"/>
    <w:rsid w:val="009708E0"/>
    <w:rsid w:val="0097251C"/>
    <w:rsid w:val="00974D10"/>
    <w:rsid w:val="00975F16"/>
    <w:rsid w:val="009762FF"/>
    <w:rsid w:val="00982169"/>
    <w:rsid w:val="00986E07"/>
    <w:rsid w:val="009924BB"/>
    <w:rsid w:val="009B2A92"/>
    <w:rsid w:val="009C3E20"/>
    <w:rsid w:val="009C4DC7"/>
    <w:rsid w:val="009D3446"/>
    <w:rsid w:val="009F38E2"/>
    <w:rsid w:val="009F60B4"/>
    <w:rsid w:val="00A02BB9"/>
    <w:rsid w:val="00A12823"/>
    <w:rsid w:val="00A13583"/>
    <w:rsid w:val="00A15769"/>
    <w:rsid w:val="00A3392C"/>
    <w:rsid w:val="00A667B0"/>
    <w:rsid w:val="00A80FF0"/>
    <w:rsid w:val="00A81E53"/>
    <w:rsid w:val="00A90C10"/>
    <w:rsid w:val="00A918F6"/>
    <w:rsid w:val="00A933F9"/>
    <w:rsid w:val="00AB5576"/>
    <w:rsid w:val="00AB686E"/>
    <w:rsid w:val="00AD25F8"/>
    <w:rsid w:val="00AD61EF"/>
    <w:rsid w:val="00AD7D3A"/>
    <w:rsid w:val="00AE0EF3"/>
    <w:rsid w:val="00AE2090"/>
    <w:rsid w:val="00AE6D8C"/>
    <w:rsid w:val="00AF2530"/>
    <w:rsid w:val="00B03A0F"/>
    <w:rsid w:val="00B05B10"/>
    <w:rsid w:val="00B1119C"/>
    <w:rsid w:val="00B214DE"/>
    <w:rsid w:val="00B2242F"/>
    <w:rsid w:val="00B246C6"/>
    <w:rsid w:val="00B27F59"/>
    <w:rsid w:val="00B332A3"/>
    <w:rsid w:val="00B34264"/>
    <w:rsid w:val="00B449C1"/>
    <w:rsid w:val="00B46EB2"/>
    <w:rsid w:val="00B51644"/>
    <w:rsid w:val="00B543F2"/>
    <w:rsid w:val="00B5621B"/>
    <w:rsid w:val="00B66F6A"/>
    <w:rsid w:val="00B80AE2"/>
    <w:rsid w:val="00B82C64"/>
    <w:rsid w:val="00B9163D"/>
    <w:rsid w:val="00B91E09"/>
    <w:rsid w:val="00BA45EE"/>
    <w:rsid w:val="00BB2527"/>
    <w:rsid w:val="00BB4283"/>
    <w:rsid w:val="00BB453A"/>
    <w:rsid w:val="00BC1ABD"/>
    <w:rsid w:val="00BC3A3B"/>
    <w:rsid w:val="00BC744B"/>
    <w:rsid w:val="00BD06F7"/>
    <w:rsid w:val="00BD650B"/>
    <w:rsid w:val="00BF2AFB"/>
    <w:rsid w:val="00BF30BA"/>
    <w:rsid w:val="00BF41C3"/>
    <w:rsid w:val="00BF6610"/>
    <w:rsid w:val="00C047EC"/>
    <w:rsid w:val="00C22422"/>
    <w:rsid w:val="00C22AA5"/>
    <w:rsid w:val="00C24109"/>
    <w:rsid w:val="00C2688A"/>
    <w:rsid w:val="00C278D7"/>
    <w:rsid w:val="00C3270D"/>
    <w:rsid w:val="00C32A6A"/>
    <w:rsid w:val="00C36C21"/>
    <w:rsid w:val="00C65039"/>
    <w:rsid w:val="00C70D0E"/>
    <w:rsid w:val="00C72A8F"/>
    <w:rsid w:val="00C73111"/>
    <w:rsid w:val="00C742EB"/>
    <w:rsid w:val="00C76DCE"/>
    <w:rsid w:val="00C92EF7"/>
    <w:rsid w:val="00C935C7"/>
    <w:rsid w:val="00CB5A34"/>
    <w:rsid w:val="00CB5F4C"/>
    <w:rsid w:val="00CB728C"/>
    <w:rsid w:val="00CC3E2D"/>
    <w:rsid w:val="00CC541D"/>
    <w:rsid w:val="00CD3BCD"/>
    <w:rsid w:val="00CE2DE0"/>
    <w:rsid w:val="00CE4400"/>
    <w:rsid w:val="00D103ED"/>
    <w:rsid w:val="00D17E72"/>
    <w:rsid w:val="00D23104"/>
    <w:rsid w:val="00D25DBB"/>
    <w:rsid w:val="00D31DBD"/>
    <w:rsid w:val="00D32C7F"/>
    <w:rsid w:val="00D34987"/>
    <w:rsid w:val="00D42332"/>
    <w:rsid w:val="00D43D44"/>
    <w:rsid w:val="00D56813"/>
    <w:rsid w:val="00D754E1"/>
    <w:rsid w:val="00D76C55"/>
    <w:rsid w:val="00D77BDA"/>
    <w:rsid w:val="00D81ACF"/>
    <w:rsid w:val="00D847D3"/>
    <w:rsid w:val="00D862C0"/>
    <w:rsid w:val="00D9272E"/>
    <w:rsid w:val="00D95CB0"/>
    <w:rsid w:val="00D9753C"/>
    <w:rsid w:val="00D97F29"/>
    <w:rsid w:val="00DA2B2E"/>
    <w:rsid w:val="00DA35E0"/>
    <w:rsid w:val="00DA386F"/>
    <w:rsid w:val="00DA74FB"/>
    <w:rsid w:val="00DA764F"/>
    <w:rsid w:val="00DC0233"/>
    <w:rsid w:val="00DC1649"/>
    <w:rsid w:val="00DC4376"/>
    <w:rsid w:val="00DC6DC7"/>
    <w:rsid w:val="00DD22CC"/>
    <w:rsid w:val="00DD466C"/>
    <w:rsid w:val="00DE3F4B"/>
    <w:rsid w:val="00E023F7"/>
    <w:rsid w:val="00E17745"/>
    <w:rsid w:val="00E31CDA"/>
    <w:rsid w:val="00E5626A"/>
    <w:rsid w:val="00E57800"/>
    <w:rsid w:val="00E609C2"/>
    <w:rsid w:val="00E60BD8"/>
    <w:rsid w:val="00E81117"/>
    <w:rsid w:val="00E87304"/>
    <w:rsid w:val="00E8762B"/>
    <w:rsid w:val="00E91068"/>
    <w:rsid w:val="00EA7301"/>
    <w:rsid w:val="00EA79CE"/>
    <w:rsid w:val="00EB2539"/>
    <w:rsid w:val="00EC1FDF"/>
    <w:rsid w:val="00ED51FB"/>
    <w:rsid w:val="00EF0B53"/>
    <w:rsid w:val="00F07C82"/>
    <w:rsid w:val="00F12513"/>
    <w:rsid w:val="00F14B33"/>
    <w:rsid w:val="00F15D6D"/>
    <w:rsid w:val="00F1730A"/>
    <w:rsid w:val="00F248B2"/>
    <w:rsid w:val="00F27EA6"/>
    <w:rsid w:val="00F31B9D"/>
    <w:rsid w:val="00F328E2"/>
    <w:rsid w:val="00F429EC"/>
    <w:rsid w:val="00F8234D"/>
    <w:rsid w:val="00F87088"/>
    <w:rsid w:val="00F87AF7"/>
    <w:rsid w:val="00F970AE"/>
    <w:rsid w:val="00FA2A04"/>
    <w:rsid w:val="00FA558B"/>
    <w:rsid w:val="00FA67F1"/>
    <w:rsid w:val="00FC2099"/>
    <w:rsid w:val="00FC20E7"/>
    <w:rsid w:val="00FC49E5"/>
    <w:rsid w:val="00FC70CB"/>
    <w:rsid w:val="00FE00C9"/>
    <w:rsid w:val="00FE11EC"/>
    <w:rsid w:val="00FE3C15"/>
    <w:rsid w:val="00FE5951"/>
    <w:rsid w:val="00FE63E3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FAD37F7"/>
  <w15:docId w15:val="{6550CBE9-D81A-407B-A6E4-F2878A49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1EF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FA558B"/>
    <w:pPr>
      <w:keepNext/>
      <w:keepLines/>
      <w:spacing w:before="120"/>
      <w:outlineLvl w:val="0"/>
    </w:pPr>
    <w:rPr>
      <w:rFonts w:eastAsiaTheme="majorEastAsia" w:cstheme="majorBidi"/>
      <w:b/>
      <w:bCs/>
      <w:caps/>
      <w:color w:val="002664"/>
      <w:sz w:val="4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A558B"/>
    <w:pPr>
      <w:keepNext/>
      <w:keepLines/>
      <w:spacing w:before="360" w:after="0"/>
      <w:outlineLvl w:val="1"/>
    </w:pPr>
    <w:rPr>
      <w:rFonts w:eastAsiaTheme="majorEastAsia" w:cstheme="majorBidi"/>
      <w:b/>
      <w:bCs/>
      <w:caps/>
      <w:color w:val="002664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64"/>
    <w:pPr>
      <w:spacing w:before="120"/>
      <w:ind w:left="340" w:hanging="340"/>
    </w:pPr>
  </w:style>
  <w:style w:type="character" w:customStyle="1" w:styleId="Heading1Char">
    <w:name w:val="Heading 1 Char"/>
    <w:basedOn w:val="DefaultParagraphFont"/>
    <w:link w:val="Heading1"/>
    <w:rsid w:val="00FA558B"/>
    <w:rPr>
      <w:rFonts w:ascii="Arial" w:eastAsiaTheme="majorEastAsia" w:hAnsi="Arial" w:cstheme="majorBidi"/>
      <w:b/>
      <w:bCs/>
      <w:caps/>
      <w:color w:val="002664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FA558B"/>
    <w:rPr>
      <w:rFonts w:ascii="Arial" w:eastAsiaTheme="majorEastAsia" w:hAnsi="Arial" w:cstheme="majorBidi"/>
      <w:b/>
      <w:bCs/>
      <w:caps/>
      <w:color w:val="002664"/>
      <w:sz w:val="32"/>
      <w:szCs w:val="26"/>
    </w:rPr>
  </w:style>
  <w:style w:type="table" w:styleId="TableGrid">
    <w:name w:val="Table Grid"/>
    <w:basedOn w:val="TableNormal"/>
    <w:uiPriority w:val="99"/>
    <w:rsid w:val="00D95CB0"/>
    <w:rPr>
      <w:rFonts w:ascii="Calibri" w:hAnsi="Calibri"/>
      <w:sz w:val="22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paragraph" w:styleId="NoSpacing">
    <w:name w:val="No Spacing"/>
    <w:uiPriority w:val="1"/>
    <w:qFormat/>
    <w:rsid w:val="0066070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D34987"/>
    <w:pPr>
      <w:pBdr>
        <w:bottom w:val="single" w:sz="4" w:space="4" w:color="808080" w:themeColor="background1" w:themeShade="80"/>
      </w:pBdr>
      <w:tabs>
        <w:tab w:val="center" w:pos="4513"/>
        <w:tab w:val="right" w:pos="9026"/>
      </w:tabs>
      <w:spacing w:after="0"/>
      <w:jc w:val="right"/>
    </w:pPr>
    <w:rPr>
      <w:color w:val="002664"/>
    </w:rPr>
  </w:style>
  <w:style w:type="character" w:customStyle="1" w:styleId="HeaderChar">
    <w:name w:val="Header Char"/>
    <w:basedOn w:val="DefaultParagraphFont"/>
    <w:link w:val="Header"/>
    <w:uiPriority w:val="99"/>
    <w:rsid w:val="00D34987"/>
    <w:rPr>
      <w:rFonts w:ascii="Arial" w:hAnsi="Arial"/>
      <w:color w:val="002664"/>
      <w:sz w:val="22"/>
    </w:rPr>
  </w:style>
  <w:style w:type="paragraph" w:styleId="Footer">
    <w:name w:val="footer"/>
    <w:basedOn w:val="Normal"/>
    <w:link w:val="FooterChar"/>
    <w:uiPriority w:val="99"/>
    <w:unhideWhenUsed/>
    <w:rsid w:val="003E1EA4"/>
    <w:pPr>
      <w:tabs>
        <w:tab w:val="right" w:pos="4513"/>
        <w:tab w:val="right" w:pos="9026"/>
      </w:tabs>
      <w:spacing w:after="0"/>
    </w:pPr>
    <w:rPr>
      <w:color w:val="002664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E1EA4"/>
    <w:rPr>
      <w:rFonts w:ascii="Arial" w:hAnsi="Arial"/>
      <w:color w:val="00266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0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75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2D7A"/>
    <w:rPr>
      <w:i/>
      <w:iCs/>
    </w:rPr>
  </w:style>
  <w:style w:type="character" w:styleId="Strong">
    <w:name w:val="Strong"/>
    <w:basedOn w:val="DefaultParagraphFont"/>
    <w:uiPriority w:val="22"/>
    <w:qFormat/>
    <w:rsid w:val="00590A86"/>
    <w:rPr>
      <w:b/>
      <w:bCs/>
    </w:rPr>
  </w:style>
  <w:style w:type="paragraph" w:customStyle="1" w:styleId="S-Heading">
    <w:name w:val="S-Heading"/>
    <w:basedOn w:val="Normal"/>
    <w:next w:val="Normal"/>
    <w:qFormat/>
    <w:rsid w:val="00782EA7"/>
    <w:pPr>
      <w:keepNext/>
      <w:spacing w:before="240" w:after="40"/>
    </w:pPr>
    <w:rPr>
      <w:rFonts w:asciiTheme="minorHAnsi" w:hAnsiTheme="minorHAnsi"/>
      <w:b/>
      <w:sz w:val="24"/>
      <w:szCs w:val="24"/>
      <w:lang w:eastAsia="en-US"/>
    </w:rPr>
  </w:style>
  <w:style w:type="paragraph" w:customStyle="1" w:styleId="S-BodyText">
    <w:name w:val="S-Body Text"/>
    <w:basedOn w:val="Normal"/>
    <w:qFormat/>
    <w:rsid w:val="00782EA7"/>
    <w:pPr>
      <w:spacing w:after="180"/>
    </w:pPr>
    <w:rPr>
      <w:rFonts w:asciiTheme="minorHAnsi" w:hAnsiTheme="minorHAnsi"/>
      <w:sz w:val="24"/>
      <w:szCs w:val="24"/>
      <w:lang w:eastAsia="en-US"/>
    </w:r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paragraph">
    <w:name w:val="Text paragraph"/>
    <w:basedOn w:val="Normal"/>
    <w:rsid w:val="00D23104"/>
    <w:pPr>
      <w:spacing w:before="160" w:after="160" w:line="290" w:lineRule="exact"/>
    </w:pPr>
    <w:rPr>
      <w:rFonts w:cs="Arial"/>
      <w:color w:val="000000"/>
      <w:sz w:val="24"/>
      <w:szCs w:val="24"/>
      <w:lang w:val="en-US" w:eastAsia="en-US"/>
    </w:rPr>
  </w:style>
  <w:style w:type="paragraph" w:customStyle="1" w:styleId="Documentapproval">
    <w:name w:val="Document approval"/>
    <w:basedOn w:val="Normal"/>
    <w:next w:val="Textparagraph"/>
    <w:autoRedefine/>
    <w:rsid w:val="00D23104"/>
    <w:pPr>
      <w:spacing w:after="290"/>
      <w:ind w:right="-483"/>
    </w:pPr>
    <w:rPr>
      <w:rFonts w:cs="Arial"/>
      <w:color w:val="002664"/>
      <w:sz w:val="44"/>
      <w:szCs w:val="44"/>
      <w:lang w:val="en-US" w:eastAsia="en-US"/>
    </w:rPr>
  </w:style>
  <w:style w:type="paragraph" w:customStyle="1" w:styleId="CoverHeading">
    <w:name w:val="Cover Heading"/>
    <w:basedOn w:val="Normal"/>
    <w:autoRedefine/>
    <w:rsid w:val="00FA558B"/>
    <w:pPr>
      <w:framePr w:w="8998" w:h="3057" w:hSpace="181" w:wrap="around" w:vAnchor="page" w:hAnchor="text" w:x="262" w:y="3605"/>
      <w:shd w:val="solid" w:color="FFFFFF" w:fill="FFFFFF"/>
      <w:spacing w:after="0"/>
      <w:jc w:val="right"/>
    </w:pPr>
    <w:rPr>
      <w:color w:val="00A1DE"/>
      <w:sz w:val="60"/>
      <w:szCs w:val="60"/>
      <w:lang w:eastAsia="en-US"/>
    </w:rPr>
  </w:style>
  <w:style w:type="paragraph" w:customStyle="1" w:styleId="CoverSubheading">
    <w:name w:val="Cover Subheading"/>
    <w:basedOn w:val="Normal"/>
    <w:autoRedefine/>
    <w:rsid w:val="00B46EB2"/>
    <w:pPr>
      <w:shd w:val="clear" w:color="auto" w:fill="548DD4" w:themeFill="text2" w:themeFillTint="99"/>
      <w:spacing w:before="360" w:after="0"/>
      <w:ind w:right="-646"/>
      <w:jc w:val="center"/>
    </w:pPr>
    <w:rPr>
      <w:color w:val="FFFFFF" w:themeColor="background1"/>
      <w:sz w:val="52"/>
      <w:szCs w:val="52"/>
      <w:lang w:eastAsia="en-US"/>
    </w:rPr>
  </w:style>
  <w:style w:type="paragraph" w:customStyle="1" w:styleId="AGDReferenceLine">
    <w:name w:val="AGD Reference Line"/>
    <w:basedOn w:val="Normal"/>
    <w:next w:val="Normal"/>
    <w:rsid w:val="00D23104"/>
    <w:pPr>
      <w:tabs>
        <w:tab w:val="left" w:pos="2394"/>
        <w:tab w:val="right" w:pos="8379"/>
      </w:tabs>
      <w:spacing w:before="360"/>
      <w:ind w:right="79"/>
    </w:pPr>
    <w:rPr>
      <w:rFonts w:ascii="Arial Black" w:hAnsi="Arial Black"/>
      <w:sz w:val="36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576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50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50B"/>
    <w:rPr>
      <w:rFonts w:ascii="Arial" w:hAnsi="Arial"/>
      <w:b/>
      <w:bCs/>
    </w:rPr>
  </w:style>
  <w:style w:type="character" w:customStyle="1" w:styleId="apple-converted-space">
    <w:name w:val="apple-converted-space"/>
    <w:basedOn w:val="DefaultParagraphFont"/>
    <w:rsid w:val="00CE2DE0"/>
  </w:style>
  <w:style w:type="character" w:customStyle="1" w:styleId="A0">
    <w:name w:val="A0"/>
    <w:uiPriority w:val="99"/>
    <w:rsid w:val="00D43D44"/>
    <w:rPr>
      <w:rFonts w:cs="VAG Rounded Std Thin"/>
      <w:b/>
      <w:bCs/>
      <w:color w:val="000000"/>
      <w:sz w:val="57"/>
      <w:szCs w:val="5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48692">
                              <w:marLeft w:val="-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23570">
                                  <w:marLeft w:val="-20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2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3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3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02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1942090?trk=ty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IPCNS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c.nsw.gov.au/sites/default/files/file_manager/IPC_Social_media_policy_Mar15_website_Final_acc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c.nsw.gov.au/report-operation-government-information-public-access-act-2009-2013-2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5C11-06EC-4639-A8C7-064EE309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88D483A4.dotm</Template>
  <TotalTime>2</TotalTime>
  <Pages>3</Pages>
  <Words>688</Words>
  <Characters>3925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ServiceFirst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PalmerH2</dc:creator>
  <cp:lastModifiedBy>Stephanie Fernandez</cp:lastModifiedBy>
  <cp:revision>2</cp:revision>
  <cp:lastPrinted>2014-12-02T23:25:00Z</cp:lastPrinted>
  <dcterms:created xsi:type="dcterms:W3CDTF">2019-11-26T02:10:00Z</dcterms:created>
  <dcterms:modified xsi:type="dcterms:W3CDTF">2019-11-26T02:10:00Z</dcterms:modified>
</cp:coreProperties>
</file>