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D8D8" w14:textId="1F8CE269" w:rsidR="00694567" w:rsidRPr="00C459E3" w:rsidRDefault="00694567" w:rsidP="00E23C75">
      <w:pPr>
        <w:spacing w:after="120"/>
        <w:rPr>
          <w:rFonts w:cstheme="minorHAnsi"/>
          <w:sz w:val="36"/>
          <w:szCs w:val="36"/>
        </w:rPr>
      </w:pPr>
      <w:r w:rsidRPr="00C459E3">
        <w:rPr>
          <w:rFonts w:cstheme="minorHAnsi"/>
          <w:sz w:val="36"/>
          <w:szCs w:val="36"/>
        </w:rPr>
        <w:t xml:space="preserve">Agency </w:t>
      </w:r>
      <w:r w:rsidR="003A0AAA">
        <w:rPr>
          <w:rFonts w:cstheme="minorHAnsi"/>
          <w:sz w:val="36"/>
          <w:szCs w:val="36"/>
        </w:rPr>
        <w:t>Mandatory Notification of Data Breach (MNDB)</w:t>
      </w:r>
      <w:r w:rsidRPr="00C459E3">
        <w:rPr>
          <w:rFonts w:cstheme="minorHAnsi"/>
          <w:sz w:val="36"/>
          <w:szCs w:val="36"/>
        </w:rPr>
        <w:t xml:space="preserve"> </w:t>
      </w:r>
      <w:r w:rsidR="00CB2266">
        <w:rPr>
          <w:rFonts w:cstheme="minorHAnsi"/>
          <w:sz w:val="36"/>
          <w:szCs w:val="36"/>
        </w:rPr>
        <w:t>Scheme</w:t>
      </w:r>
      <w:r w:rsidR="00B91778">
        <w:rPr>
          <w:rFonts w:cstheme="minorHAnsi"/>
          <w:sz w:val="36"/>
          <w:szCs w:val="36"/>
        </w:rPr>
        <w:t xml:space="preserve"> Maturity</w:t>
      </w:r>
      <w:r w:rsidR="00CB2266">
        <w:rPr>
          <w:rFonts w:cstheme="minorHAnsi"/>
          <w:sz w:val="36"/>
          <w:szCs w:val="36"/>
        </w:rPr>
        <w:t xml:space="preserve"> Self-</w:t>
      </w:r>
      <w:r w:rsidR="00CB2266" w:rsidRPr="00C459E3">
        <w:rPr>
          <w:rFonts w:cstheme="minorHAnsi"/>
          <w:sz w:val="36"/>
          <w:szCs w:val="36"/>
        </w:rPr>
        <w:t>Assessment</w:t>
      </w:r>
      <w:r w:rsidRPr="00C459E3">
        <w:rPr>
          <w:rFonts w:cstheme="minorHAnsi"/>
          <w:sz w:val="36"/>
          <w:szCs w:val="36"/>
        </w:rPr>
        <w:t xml:space="preserve"> Survey</w:t>
      </w:r>
    </w:p>
    <w:p w14:paraId="40E0C596" w14:textId="77777777" w:rsidR="00694567" w:rsidRPr="005F73D8" w:rsidRDefault="00694567" w:rsidP="00E23C75">
      <w:pPr>
        <w:pBdr>
          <w:bottom w:val="single" w:sz="6" w:space="1" w:color="auto"/>
        </w:pBdr>
        <w:spacing w:after="120"/>
        <w:rPr>
          <w:rFonts w:cstheme="minorHAnsi"/>
        </w:rPr>
      </w:pPr>
      <w:r w:rsidRPr="005F73D8">
        <w:rPr>
          <w:rFonts w:cstheme="minorHAnsi"/>
        </w:rPr>
        <w:t xml:space="preserve"> </w:t>
      </w:r>
    </w:p>
    <w:p w14:paraId="0A08F3B9" w14:textId="77777777" w:rsidR="00694567" w:rsidRPr="005F73D8" w:rsidRDefault="00694567" w:rsidP="00E23C75">
      <w:pPr>
        <w:spacing w:after="120"/>
        <w:rPr>
          <w:rFonts w:cstheme="minorHAnsi"/>
        </w:rPr>
      </w:pPr>
    </w:p>
    <w:p w14:paraId="18802110" w14:textId="77777777" w:rsidR="00F51D40" w:rsidRPr="00805977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u w:val="single"/>
          <w:lang w:eastAsia="en-AU"/>
        </w:rPr>
      </w:pPr>
      <w:r w:rsidRPr="00805977">
        <w:rPr>
          <w:rFonts w:ascii="Calibri" w:eastAsia="Times New Roman" w:hAnsi="Calibri" w:cs="Calibri"/>
          <w:sz w:val="22"/>
          <w:szCs w:val="22"/>
          <w:u w:val="single"/>
          <w:lang w:eastAsia="en-AU"/>
        </w:rPr>
        <w:t>Instructions</w:t>
      </w:r>
    </w:p>
    <w:p w14:paraId="068121C2" w14:textId="201E2217" w:rsidR="00F51D40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Agencies should perform the </w:t>
      </w:r>
      <w:r w:rsidR="003A0AAA">
        <w:rPr>
          <w:rFonts w:ascii="Calibri" w:eastAsia="Times New Roman" w:hAnsi="Calibri" w:cs="Calibri"/>
          <w:sz w:val="22"/>
          <w:szCs w:val="22"/>
          <w:lang w:eastAsia="en-AU"/>
        </w:rPr>
        <w:t>MNDB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</w:t>
      </w:r>
      <w:r w:rsidR="00B91778">
        <w:rPr>
          <w:rFonts w:ascii="Calibri" w:eastAsia="Times New Roman" w:hAnsi="Calibri" w:cs="Calibri"/>
          <w:sz w:val="22"/>
          <w:szCs w:val="22"/>
          <w:lang w:eastAsia="en-AU"/>
        </w:rPr>
        <w:t>Scheme Maturity self-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assessment for each </w:t>
      </w:r>
      <w:r w:rsidR="009333E6">
        <w:rPr>
          <w:rFonts w:ascii="Calibri" w:eastAsia="Times New Roman" w:hAnsi="Calibri" w:cs="Calibri"/>
          <w:sz w:val="22"/>
          <w:szCs w:val="22"/>
          <w:lang w:eastAsia="en-AU"/>
        </w:rPr>
        <w:t>area of practice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using th</w:t>
      </w:r>
      <w:r>
        <w:rPr>
          <w:rFonts w:ascii="Calibri" w:eastAsia="Times New Roman" w:hAnsi="Calibri" w:cs="Calibri"/>
          <w:sz w:val="22"/>
          <w:szCs w:val="22"/>
          <w:lang w:eastAsia="en-AU"/>
        </w:rPr>
        <w:t>is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survey</w:t>
      </w:r>
      <w:r>
        <w:rPr>
          <w:rFonts w:ascii="Calibri" w:eastAsia="Times New Roman" w:hAnsi="Calibri" w:cs="Calibri"/>
          <w:sz w:val="22"/>
          <w:szCs w:val="22"/>
          <w:lang w:eastAsia="en-AU"/>
        </w:rPr>
        <w:t>,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which can be completed by privacy officers or released for wider participation. </w:t>
      </w:r>
    </w:p>
    <w:p w14:paraId="22F8B2C5" w14:textId="138F472B" w:rsidR="00F51D40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>Th</w:t>
      </w:r>
      <w:r>
        <w:rPr>
          <w:rFonts w:ascii="Calibri" w:eastAsia="Times New Roman" w:hAnsi="Calibri" w:cs="Calibri"/>
          <w:sz w:val="22"/>
          <w:szCs w:val="22"/>
          <w:lang w:eastAsia="en-AU"/>
        </w:rPr>
        <w:t>is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survey can be kept together or broken down by </w:t>
      </w:r>
      <w:r w:rsidR="009333E6">
        <w:rPr>
          <w:rFonts w:ascii="Calibri" w:eastAsia="Times New Roman" w:hAnsi="Calibri" w:cs="Calibri"/>
          <w:sz w:val="22"/>
          <w:szCs w:val="22"/>
          <w:lang w:eastAsia="en-AU"/>
        </w:rPr>
        <w:t>area of practice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and can be uploaded to Microsoft Forms using the Quick Import function, or to other survey tools for easy collection of responses and viewing of response data.</w:t>
      </w:r>
    </w:p>
    <w:p w14:paraId="39EEF83F" w14:textId="5A8FA349" w:rsidR="00F51D40" w:rsidRPr="00C200AA" w:rsidRDefault="00F51D40" w:rsidP="00E23C75">
      <w:pPr>
        <w:spacing w:after="120"/>
        <w:rPr>
          <w:rFonts w:ascii="Calibri" w:eastAsia="Times New Roman" w:hAnsi="Calibri" w:cs="Calibri"/>
          <w:b/>
          <w:bCs/>
          <w:sz w:val="22"/>
          <w:szCs w:val="22"/>
          <w:lang w:eastAsia="en-AU"/>
        </w:rPr>
      </w:pPr>
      <w:r w:rsidRPr="00C200AA">
        <w:rPr>
          <w:rFonts w:ascii="Calibri" w:eastAsia="Times New Roman" w:hAnsi="Calibri" w:cs="Calibri"/>
          <w:b/>
          <w:bCs/>
          <w:sz w:val="22"/>
          <w:szCs w:val="22"/>
          <w:lang w:eastAsia="en-AU"/>
        </w:rPr>
        <w:t>Follow the links below to each</w:t>
      </w:r>
      <w:r w:rsidR="009333E6">
        <w:rPr>
          <w:rFonts w:ascii="Calibri" w:eastAsia="Times New Roman" w:hAnsi="Calibri" w:cs="Calibri"/>
          <w:b/>
          <w:bCs/>
          <w:sz w:val="22"/>
          <w:szCs w:val="22"/>
          <w:lang w:eastAsia="en-AU"/>
        </w:rPr>
        <w:t xml:space="preserve"> area of practice</w:t>
      </w:r>
      <w:r w:rsidRPr="00C200AA">
        <w:rPr>
          <w:rFonts w:ascii="Calibri" w:eastAsia="Times New Roman" w:hAnsi="Calibri" w:cs="Calibri"/>
          <w:b/>
          <w:bCs/>
          <w:sz w:val="22"/>
          <w:szCs w:val="22"/>
          <w:lang w:eastAsia="en-AU"/>
        </w:rPr>
        <w:t>:</w:t>
      </w:r>
    </w:p>
    <w:p w14:paraId="1FB66A12" w14:textId="5292CE7E" w:rsidR="00F51D40" w:rsidRPr="00F2485A" w:rsidRDefault="00F2485A" w:rsidP="00E23C75">
      <w:pPr>
        <w:spacing w:after="120"/>
        <w:rPr>
          <w:rStyle w:val="Hyperlink"/>
          <w:rFonts w:cstheme="minorHAnsi"/>
        </w:rPr>
      </w:pPr>
      <w:r w:rsidRPr="00FC6F51">
        <w:rPr>
          <w:rStyle w:val="Hyperlink"/>
          <w:rFonts w:cstheme="minorHAnsi"/>
        </w:rPr>
        <w:fldChar w:fldCharType="begin"/>
      </w:r>
      <w:r w:rsidR="00FC6F51" w:rsidRPr="00FC6F51">
        <w:rPr>
          <w:rStyle w:val="Hyperlink"/>
          <w:rFonts w:cstheme="minorHAnsi"/>
        </w:rPr>
        <w:instrText>HYPERLINK  \l "Section_1"</w:instrText>
      </w:r>
      <w:r w:rsidRPr="00FC6F51">
        <w:rPr>
          <w:rStyle w:val="Hyperlink"/>
          <w:rFonts w:cstheme="minorHAnsi"/>
        </w:rPr>
      </w:r>
      <w:r w:rsidRPr="00FC6F51">
        <w:rPr>
          <w:rStyle w:val="Hyperlink"/>
          <w:rFonts w:cstheme="minorHAnsi"/>
        </w:rPr>
        <w:fldChar w:fldCharType="separate"/>
      </w:r>
      <w:r w:rsidR="00F51D40" w:rsidRPr="00F2485A">
        <w:rPr>
          <w:rStyle w:val="Hyperlink"/>
          <w:rFonts w:cstheme="minorHAnsi"/>
        </w:rPr>
        <w:t xml:space="preserve">Section 1: </w:t>
      </w:r>
      <w:r w:rsidR="003A0AAA" w:rsidRPr="003A0AAA">
        <w:rPr>
          <w:rStyle w:val="Hyperlink"/>
          <w:rFonts w:cstheme="minorHAnsi"/>
        </w:rPr>
        <w:t>Governance and Accountability</w:t>
      </w:r>
    </w:p>
    <w:p w14:paraId="340FFE92" w14:textId="685F2DFC" w:rsidR="00F51D40" w:rsidRPr="00FC6F51" w:rsidRDefault="00F2485A" w:rsidP="00E23C75">
      <w:pPr>
        <w:spacing w:after="120"/>
        <w:rPr>
          <w:rStyle w:val="Hyperlink"/>
          <w:rFonts w:cstheme="minorHAnsi"/>
        </w:rPr>
      </w:pPr>
      <w:r w:rsidRPr="00FC6F51">
        <w:rPr>
          <w:rStyle w:val="Hyperlink"/>
          <w:rFonts w:cstheme="minorHAnsi"/>
        </w:rPr>
        <w:fldChar w:fldCharType="end"/>
      </w:r>
      <w:r w:rsidRPr="00FC6F51">
        <w:rPr>
          <w:rStyle w:val="Hyperlink"/>
          <w:rFonts w:cstheme="minorHAnsi"/>
        </w:rPr>
        <w:fldChar w:fldCharType="begin"/>
      </w:r>
      <w:r w:rsidR="00FC6F51" w:rsidRPr="00FC6F51">
        <w:rPr>
          <w:rStyle w:val="Hyperlink"/>
          <w:rFonts w:cstheme="minorHAnsi"/>
        </w:rPr>
        <w:instrText>HYPERLINK  \l "Section_2"</w:instrText>
      </w:r>
      <w:r w:rsidRPr="00FC6F51">
        <w:rPr>
          <w:rStyle w:val="Hyperlink"/>
          <w:rFonts w:cstheme="minorHAnsi"/>
        </w:rPr>
      </w:r>
      <w:r w:rsidRPr="00FC6F51">
        <w:rPr>
          <w:rStyle w:val="Hyperlink"/>
          <w:rFonts w:cstheme="minorHAnsi"/>
        </w:rPr>
        <w:fldChar w:fldCharType="separate"/>
      </w:r>
      <w:r w:rsidR="00F51D40" w:rsidRPr="00FC6F51">
        <w:rPr>
          <w:rStyle w:val="Hyperlink"/>
          <w:rFonts w:cstheme="minorHAnsi"/>
        </w:rPr>
        <w:t xml:space="preserve">Section 2: </w:t>
      </w:r>
      <w:r w:rsidR="00FC6F51" w:rsidRPr="00FC6F51">
        <w:rPr>
          <w:rStyle w:val="Hyperlink"/>
          <w:rFonts w:cstheme="minorHAnsi"/>
        </w:rPr>
        <w:t>Preparedness (Policy &amp; Planning)</w:t>
      </w:r>
    </w:p>
    <w:p w14:paraId="64A5EC32" w14:textId="7D1E2F0E" w:rsidR="00F51D40" w:rsidRPr="00FC6F51" w:rsidRDefault="00F2485A" w:rsidP="00E23C75">
      <w:pPr>
        <w:spacing w:after="120"/>
        <w:rPr>
          <w:rStyle w:val="Hyperlink"/>
          <w:rFonts w:cstheme="minorHAnsi"/>
        </w:rPr>
      </w:pPr>
      <w:r w:rsidRPr="00FC6F51">
        <w:rPr>
          <w:rStyle w:val="Hyperlink"/>
          <w:rFonts w:cstheme="minorHAnsi"/>
        </w:rPr>
        <w:fldChar w:fldCharType="end"/>
      </w:r>
      <w:r w:rsidRPr="00FC6F51">
        <w:rPr>
          <w:rStyle w:val="Hyperlink"/>
        </w:rPr>
        <w:fldChar w:fldCharType="begin"/>
      </w:r>
      <w:r w:rsidR="00FC6F51">
        <w:rPr>
          <w:rStyle w:val="Hyperlink"/>
        </w:rPr>
        <w:instrText>HYPERLINK  \l "Section_3"</w:instrText>
      </w:r>
      <w:r w:rsidRPr="00FC6F51">
        <w:rPr>
          <w:rStyle w:val="Hyperlink"/>
        </w:rPr>
      </w:r>
      <w:r w:rsidRPr="00FC6F51">
        <w:rPr>
          <w:rStyle w:val="Hyperlink"/>
        </w:rPr>
        <w:fldChar w:fldCharType="separate"/>
      </w:r>
      <w:r w:rsidR="00F51D40" w:rsidRPr="00FC6F51">
        <w:rPr>
          <w:rStyle w:val="Hyperlink"/>
          <w:rFonts w:cstheme="minorHAnsi"/>
        </w:rPr>
        <w:t xml:space="preserve">Section 3: </w:t>
      </w:r>
      <w:r w:rsidR="00FC6F51" w:rsidRPr="00FC6F51">
        <w:rPr>
          <w:rStyle w:val="Hyperlink"/>
        </w:rPr>
        <w:t>Assessment and Detection</w:t>
      </w:r>
    </w:p>
    <w:p w14:paraId="4C632D1B" w14:textId="6D3839C9" w:rsidR="00F51D40" w:rsidRPr="00FC6F51" w:rsidRDefault="00F2485A" w:rsidP="00E23C75">
      <w:pPr>
        <w:spacing w:after="120"/>
        <w:rPr>
          <w:rStyle w:val="Hyperlink"/>
          <w:rFonts w:cstheme="minorHAnsi"/>
        </w:rPr>
      </w:pPr>
      <w:r w:rsidRPr="00FC6F51">
        <w:rPr>
          <w:rStyle w:val="Hyperlink"/>
        </w:rPr>
        <w:fldChar w:fldCharType="end"/>
      </w:r>
      <w:r w:rsidRPr="00FC6F51">
        <w:rPr>
          <w:rStyle w:val="Hyperlink"/>
        </w:rPr>
        <w:fldChar w:fldCharType="begin"/>
      </w:r>
      <w:r w:rsidR="00FC6F51">
        <w:rPr>
          <w:rStyle w:val="Hyperlink"/>
        </w:rPr>
        <w:instrText>HYPERLINK  \l "Section_4"</w:instrText>
      </w:r>
      <w:r w:rsidRPr="00FC6F51">
        <w:rPr>
          <w:rStyle w:val="Hyperlink"/>
        </w:rPr>
      </w:r>
      <w:r w:rsidRPr="00FC6F51">
        <w:rPr>
          <w:rStyle w:val="Hyperlink"/>
        </w:rPr>
        <w:fldChar w:fldCharType="separate"/>
      </w:r>
      <w:r w:rsidR="00F51D40" w:rsidRPr="00FC6F51">
        <w:rPr>
          <w:rStyle w:val="Hyperlink"/>
          <w:rFonts w:cstheme="minorHAnsi"/>
        </w:rPr>
        <w:t xml:space="preserve">Section 4: </w:t>
      </w:r>
      <w:r w:rsidR="00FC6F51" w:rsidRPr="00FC6F51">
        <w:rPr>
          <w:rStyle w:val="Hyperlink"/>
        </w:rPr>
        <w:t>Notification and Response</w:t>
      </w:r>
    </w:p>
    <w:p w14:paraId="19E68807" w14:textId="553E1217" w:rsidR="00FC6F51" w:rsidRPr="00FC6F51" w:rsidRDefault="00F2485A" w:rsidP="00E23C75">
      <w:pPr>
        <w:spacing w:after="120"/>
        <w:rPr>
          <w:rStyle w:val="Hyperlink"/>
          <w:rFonts w:ascii="Calibri" w:eastAsia="Times New Roman" w:hAnsi="Calibri" w:cs="Calibri"/>
          <w:sz w:val="22"/>
          <w:szCs w:val="22"/>
          <w:lang w:eastAsia="en-AU"/>
        </w:rPr>
      </w:pPr>
      <w:r w:rsidRPr="00FC6F51">
        <w:rPr>
          <w:rStyle w:val="Hyperlink"/>
        </w:rPr>
        <w:fldChar w:fldCharType="end"/>
      </w:r>
      <w:r w:rsidR="00FC6F51">
        <w:rPr>
          <w:rFonts w:cstheme="minorHAnsi"/>
        </w:rPr>
        <w:fldChar w:fldCharType="begin"/>
      </w:r>
      <w:r w:rsidR="00FC6F51">
        <w:rPr>
          <w:rFonts w:cstheme="minorHAnsi"/>
        </w:rPr>
        <w:instrText>HYPERLINK  \l "Section_5"</w:instrText>
      </w:r>
      <w:r w:rsidR="00FC6F51">
        <w:rPr>
          <w:rFonts w:cstheme="minorHAnsi"/>
        </w:rPr>
      </w:r>
      <w:r w:rsidR="00FC6F51">
        <w:rPr>
          <w:rFonts w:cstheme="minorHAnsi"/>
        </w:rPr>
        <w:fldChar w:fldCharType="separate"/>
      </w:r>
      <w:r w:rsidR="00F51D40" w:rsidRPr="00FC6F51">
        <w:rPr>
          <w:rStyle w:val="Hyperlink"/>
          <w:rFonts w:cstheme="minorHAnsi"/>
        </w:rPr>
        <w:t xml:space="preserve">Section 5: </w:t>
      </w:r>
      <w:r w:rsidR="00FC6F51" w:rsidRPr="00FC6F51">
        <w:rPr>
          <w:rStyle w:val="Hyperlink"/>
          <w:rFonts w:cstheme="minorHAnsi"/>
        </w:rPr>
        <w:t>Review and Continuous Improvement</w:t>
      </w:r>
      <w:r w:rsidR="00514EBE" w:rsidRPr="00FC6F51">
        <w:rPr>
          <w:rStyle w:val="Hyperlink"/>
          <w:rFonts w:ascii="Calibri" w:eastAsia="Times New Roman" w:hAnsi="Calibri" w:cs="Calibri"/>
          <w:sz w:val="22"/>
          <w:szCs w:val="22"/>
          <w:lang w:eastAsia="en-AU"/>
        </w:rPr>
        <w:t xml:space="preserve"> </w:t>
      </w:r>
    </w:p>
    <w:p w14:paraId="79821EA8" w14:textId="0231A443" w:rsidR="00FC6F51" w:rsidRDefault="00FC6F51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>
        <w:rPr>
          <w:rFonts w:cstheme="minorHAnsi"/>
        </w:rPr>
        <w:fldChar w:fldCharType="end"/>
      </w:r>
    </w:p>
    <w:p w14:paraId="144069BB" w14:textId="58EE7767" w:rsidR="00F51D40" w:rsidRDefault="00683C6B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>
        <w:rPr>
          <w:rFonts w:ascii="Calibri" w:eastAsia="Times New Roman" w:hAnsi="Calibri" w:cs="Calibri"/>
          <w:sz w:val="22"/>
          <w:szCs w:val="22"/>
          <w:lang w:eastAsia="en-AU"/>
        </w:rPr>
        <w:t>Officers should determine the appropriate</w:t>
      </w:r>
      <w:r w:rsidR="00F51D40"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target audience for the surveys. Some</w:t>
      </w:r>
      <w:r w:rsidR="009333E6">
        <w:rPr>
          <w:rFonts w:ascii="Calibri" w:eastAsia="Times New Roman" w:hAnsi="Calibri" w:cs="Calibri"/>
          <w:sz w:val="22"/>
          <w:szCs w:val="22"/>
          <w:lang w:eastAsia="en-AU"/>
        </w:rPr>
        <w:t xml:space="preserve"> areas of practice</w:t>
      </w:r>
      <w:r w:rsidR="00F51D40"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may require </w:t>
      </w:r>
      <w:r>
        <w:rPr>
          <w:rFonts w:ascii="Calibri" w:eastAsia="Times New Roman" w:hAnsi="Calibri" w:cs="Calibri"/>
          <w:sz w:val="22"/>
          <w:szCs w:val="22"/>
          <w:lang w:eastAsia="en-AU"/>
        </w:rPr>
        <w:t>broad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</w:t>
      </w:r>
      <w:r w:rsidR="00F51D40" w:rsidRPr="00805977">
        <w:rPr>
          <w:rFonts w:ascii="Calibri" w:eastAsia="Times New Roman" w:hAnsi="Calibri" w:cs="Calibri"/>
          <w:sz w:val="22"/>
          <w:szCs w:val="22"/>
          <w:lang w:eastAsia="en-AU"/>
        </w:rPr>
        <w:t>distribution to get accurate responses while other</w:t>
      </w:r>
      <w:r w:rsidR="00FD1C44">
        <w:rPr>
          <w:rFonts w:ascii="Calibri" w:eastAsia="Times New Roman" w:hAnsi="Calibri" w:cs="Calibri"/>
          <w:sz w:val="22"/>
          <w:szCs w:val="22"/>
          <w:lang w:eastAsia="en-AU"/>
        </w:rPr>
        <w:t>s</w:t>
      </w:r>
      <w:r w:rsidR="00F51D40"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may only need to be sent to specific individuals. In smaller agencies, the surveys may only need to be completed by the privacy officer</w:t>
      </w:r>
      <w:r>
        <w:rPr>
          <w:rFonts w:ascii="Calibri" w:eastAsia="Times New Roman" w:hAnsi="Calibri" w:cs="Calibri"/>
          <w:sz w:val="22"/>
          <w:szCs w:val="22"/>
          <w:lang w:eastAsia="en-AU"/>
        </w:rPr>
        <w:t xml:space="preserve">. </w:t>
      </w:r>
    </w:p>
    <w:p w14:paraId="0624E754" w14:textId="3344293A" w:rsidR="00F51D40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>
        <w:rPr>
          <w:rFonts w:ascii="Calibri" w:eastAsia="Times New Roman" w:hAnsi="Calibri" w:cs="Calibri"/>
          <w:sz w:val="22"/>
          <w:szCs w:val="22"/>
          <w:lang w:eastAsia="en-AU"/>
        </w:rPr>
        <w:t xml:space="preserve">To ensure the best use of this survey and its interaction with the Management Document, privacy officers should complete the survey </w:t>
      </w:r>
      <w:r w:rsidR="00982992">
        <w:rPr>
          <w:rFonts w:ascii="Calibri" w:eastAsia="Times New Roman" w:hAnsi="Calibri" w:cs="Calibri"/>
          <w:sz w:val="22"/>
          <w:szCs w:val="22"/>
          <w:lang w:eastAsia="en-AU"/>
        </w:rPr>
        <w:t xml:space="preserve">according </w:t>
      </w:r>
      <w:r>
        <w:rPr>
          <w:rFonts w:ascii="Calibri" w:eastAsia="Times New Roman" w:hAnsi="Calibri" w:cs="Calibri"/>
          <w:sz w:val="22"/>
          <w:szCs w:val="22"/>
          <w:lang w:eastAsia="en-AU"/>
        </w:rPr>
        <w:t>to the</w:t>
      </w:r>
      <w:r w:rsidR="00982992">
        <w:rPr>
          <w:rFonts w:ascii="Calibri" w:eastAsia="Times New Roman" w:hAnsi="Calibri" w:cs="Calibri"/>
          <w:sz w:val="22"/>
          <w:szCs w:val="22"/>
          <w:lang w:eastAsia="en-AU"/>
        </w:rPr>
        <w:t>ir</w:t>
      </w:r>
      <w:r>
        <w:rPr>
          <w:rFonts w:ascii="Calibri" w:eastAsia="Times New Roman" w:hAnsi="Calibri" w:cs="Calibri"/>
          <w:sz w:val="22"/>
          <w:szCs w:val="22"/>
          <w:lang w:eastAsia="en-AU"/>
        </w:rPr>
        <w:t xml:space="preserve"> best understanding.</w:t>
      </w:r>
    </w:p>
    <w:p w14:paraId="50CB446D" w14:textId="51860496" w:rsidR="00F51D40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>Surveys and assessment</w:t>
      </w:r>
      <w:r w:rsidR="00982992">
        <w:rPr>
          <w:rFonts w:ascii="Calibri" w:eastAsia="Times New Roman" w:hAnsi="Calibri" w:cs="Calibri"/>
          <w:sz w:val="22"/>
          <w:szCs w:val="22"/>
          <w:lang w:eastAsia="en-AU"/>
        </w:rPr>
        <w:t>s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are advised to be completed regularly </w:t>
      </w:r>
      <w:proofErr w:type="gramStart"/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>in order to</w:t>
      </w:r>
      <w:proofErr w:type="gramEnd"/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track maturity levels over time.</w:t>
      </w:r>
    </w:p>
    <w:p w14:paraId="210CEB4E" w14:textId="77777777" w:rsidR="00F51D40" w:rsidRDefault="00F51D40" w:rsidP="00E23C75">
      <w:pPr>
        <w:spacing w:after="120"/>
        <w:rPr>
          <w:rFonts w:cstheme="minorHAnsi"/>
        </w:rPr>
      </w:pPr>
      <w:r w:rsidRPr="002056D9">
        <w:rPr>
          <w:rFonts w:ascii="Calibri" w:eastAsia="Times New Roman" w:hAnsi="Calibri" w:cs="Calibri"/>
          <w:i/>
          <w:iCs/>
          <w:sz w:val="22"/>
          <w:szCs w:val="22"/>
          <w:lang w:eastAsia="en-AU"/>
        </w:rPr>
        <w:t>You may wish to delete the</w:t>
      </w:r>
      <w:r>
        <w:rPr>
          <w:rFonts w:ascii="Calibri" w:eastAsia="Times New Roman" w:hAnsi="Calibri" w:cs="Calibri"/>
          <w:i/>
          <w:iCs/>
          <w:sz w:val="22"/>
          <w:szCs w:val="22"/>
          <w:lang w:eastAsia="en-AU"/>
        </w:rPr>
        <w:t xml:space="preserve"> above</w:t>
      </w:r>
      <w:r w:rsidRPr="002056D9">
        <w:rPr>
          <w:rFonts w:ascii="Calibri" w:eastAsia="Times New Roman" w:hAnsi="Calibri" w:cs="Calibri"/>
          <w:i/>
          <w:iCs/>
          <w:sz w:val="22"/>
          <w:szCs w:val="22"/>
          <w:lang w:eastAsia="en-AU"/>
        </w:rPr>
        <w:t xml:space="preserve"> instructions before issuing the survey</w:t>
      </w:r>
      <w:r w:rsidR="004D560E">
        <w:rPr>
          <w:rFonts w:cstheme="minorHAnsi"/>
        </w:rPr>
        <w:pict w14:anchorId="50F3152C">
          <v:rect id="_x0000_i1025" style="width:0;height:1.5pt" o:hralign="center" o:hrstd="t" o:hr="t" fillcolor="#a0a0a0" stroked="f"/>
        </w:pict>
      </w:r>
    </w:p>
    <w:p w14:paraId="07ABE3C9" w14:textId="77777777" w:rsidR="00F51D40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>
        <w:rPr>
          <w:rFonts w:ascii="Calibri" w:eastAsia="Times New Roman" w:hAnsi="Calibri" w:cs="Calibri"/>
          <w:sz w:val="22"/>
          <w:szCs w:val="22"/>
          <w:lang w:eastAsia="en-AU"/>
        </w:rPr>
        <w:t>About this Survey</w:t>
      </w:r>
    </w:p>
    <w:p w14:paraId="2FBC8922" w14:textId="032F86B3" w:rsidR="00C37C7E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>
        <w:rPr>
          <w:rFonts w:ascii="Calibri" w:eastAsia="Times New Roman" w:hAnsi="Calibri" w:cs="Calibri"/>
          <w:sz w:val="22"/>
          <w:szCs w:val="22"/>
          <w:lang w:eastAsia="en-AU"/>
        </w:rPr>
        <w:t>This s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urvey </w:t>
      </w:r>
      <w:r>
        <w:rPr>
          <w:rFonts w:ascii="Calibri" w:eastAsia="Times New Roman" w:hAnsi="Calibri" w:cs="Calibri"/>
          <w:sz w:val="22"/>
          <w:szCs w:val="22"/>
          <w:lang w:eastAsia="en-AU"/>
        </w:rPr>
        <w:t>is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 xml:space="preserve"> a tool to support privacy officers in understanding the nature and effectiveness of </w:t>
      </w:r>
      <w:r>
        <w:rPr>
          <w:rFonts w:ascii="Calibri" w:eastAsia="Times New Roman" w:hAnsi="Calibri" w:cs="Calibri"/>
          <w:sz w:val="22"/>
          <w:szCs w:val="22"/>
          <w:lang w:eastAsia="en-AU"/>
        </w:rPr>
        <w:t xml:space="preserve">their Agency’s </w:t>
      </w:r>
      <w:r w:rsidR="003A0AAA" w:rsidRPr="003A0AAA">
        <w:rPr>
          <w:rFonts w:ascii="Calibri" w:eastAsia="Times New Roman" w:hAnsi="Calibri" w:cs="Calibri"/>
          <w:sz w:val="22"/>
          <w:szCs w:val="22"/>
          <w:lang w:eastAsia="en-AU"/>
        </w:rPr>
        <w:t xml:space="preserve">Mandatory Notification of Data Breach (MNDB) </w:t>
      </w:r>
      <w:r w:rsidRPr="00805977">
        <w:rPr>
          <w:rFonts w:ascii="Calibri" w:eastAsia="Times New Roman" w:hAnsi="Calibri" w:cs="Calibri"/>
          <w:sz w:val="22"/>
          <w:szCs w:val="22"/>
          <w:lang w:eastAsia="en-AU"/>
        </w:rPr>
        <w:t>practices</w:t>
      </w:r>
      <w:r w:rsidR="00C37C7E">
        <w:rPr>
          <w:rFonts w:ascii="Calibri" w:eastAsia="Times New Roman" w:hAnsi="Calibri" w:cs="Calibri"/>
          <w:sz w:val="22"/>
          <w:szCs w:val="22"/>
          <w:lang w:eastAsia="en-AU"/>
        </w:rPr>
        <w:t xml:space="preserve"> as </w:t>
      </w:r>
      <w:r w:rsidR="008520B0">
        <w:rPr>
          <w:rFonts w:ascii="Calibri" w:eastAsia="Times New Roman" w:hAnsi="Calibri" w:cs="Calibri"/>
          <w:sz w:val="22"/>
          <w:szCs w:val="22"/>
          <w:lang w:eastAsia="en-AU"/>
        </w:rPr>
        <w:t>required by</w:t>
      </w:r>
      <w:r w:rsidR="00C37C7E">
        <w:rPr>
          <w:rFonts w:ascii="Calibri" w:eastAsia="Times New Roman" w:hAnsi="Calibri" w:cs="Calibri"/>
          <w:sz w:val="22"/>
          <w:szCs w:val="22"/>
          <w:lang w:eastAsia="en-AU"/>
        </w:rPr>
        <w:t xml:space="preserve"> the NSW </w:t>
      </w:r>
      <w:r w:rsidR="00C37C7E" w:rsidRPr="008520B0">
        <w:rPr>
          <w:rFonts w:ascii="Calibri" w:eastAsia="Times New Roman" w:hAnsi="Calibri" w:cs="Calibri"/>
          <w:i/>
          <w:iCs/>
          <w:sz w:val="22"/>
          <w:szCs w:val="22"/>
          <w:lang w:eastAsia="en-AU"/>
        </w:rPr>
        <w:t>Privacy and Personal Information Protection Act 1998</w:t>
      </w:r>
      <w:r w:rsidR="008520B0">
        <w:rPr>
          <w:rFonts w:ascii="Calibri" w:eastAsia="Times New Roman" w:hAnsi="Calibri" w:cs="Calibri"/>
          <w:i/>
          <w:iCs/>
          <w:sz w:val="22"/>
          <w:szCs w:val="22"/>
          <w:lang w:eastAsia="en-AU"/>
        </w:rPr>
        <w:t xml:space="preserve"> </w:t>
      </w:r>
      <w:r w:rsidR="008520B0" w:rsidRPr="008520B0">
        <w:rPr>
          <w:rFonts w:ascii="Calibri" w:eastAsia="Times New Roman" w:hAnsi="Calibri" w:cs="Calibri"/>
          <w:sz w:val="22"/>
          <w:szCs w:val="22"/>
          <w:lang w:eastAsia="en-AU"/>
        </w:rPr>
        <w:t>(PPIP Act)</w:t>
      </w:r>
      <w:r w:rsidRPr="008520B0">
        <w:rPr>
          <w:rFonts w:ascii="Calibri" w:eastAsia="Times New Roman" w:hAnsi="Calibri" w:cs="Calibri"/>
          <w:sz w:val="22"/>
          <w:szCs w:val="22"/>
          <w:lang w:eastAsia="en-AU"/>
        </w:rPr>
        <w:t>.</w:t>
      </w:r>
      <w:r w:rsidR="00C37C7E" w:rsidRPr="008520B0">
        <w:rPr>
          <w:rFonts w:ascii="Calibri" w:eastAsia="Times New Roman" w:hAnsi="Calibri" w:cs="Calibri"/>
          <w:sz w:val="22"/>
          <w:szCs w:val="22"/>
          <w:lang w:eastAsia="en-AU"/>
        </w:rPr>
        <w:t xml:space="preserve"> </w:t>
      </w:r>
    </w:p>
    <w:p w14:paraId="684E3E54" w14:textId="3D9A2D2D" w:rsidR="00F51D40" w:rsidRDefault="00C37C7E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 w:rsidRPr="00C37C7E">
        <w:rPr>
          <w:rFonts w:ascii="Calibri" w:eastAsia="Times New Roman" w:hAnsi="Calibri" w:cs="Calibri"/>
          <w:sz w:val="22"/>
          <w:szCs w:val="22"/>
          <w:lang w:eastAsia="en-AU"/>
        </w:rPr>
        <w:t xml:space="preserve">Some </w:t>
      </w:r>
      <w:r w:rsidR="003B6A79" w:rsidRPr="00C37C7E">
        <w:rPr>
          <w:rFonts w:ascii="Calibri" w:eastAsia="Times New Roman" w:hAnsi="Calibri" w:cs="Calibri"/>
          <w:sz w:val="22"/>
          <w:szCs w:val="22"/>
          <w:lang w:eastAsia="en-AU"/>
        </w:rPr>
        <w:t xml:space="preserve">agencies </w:t>
      </w:r>
      <w:r w:rsidRPr="00C37C7E">
        <w:rPr>
          <w:rFonts w:ascii="Calibri" w:eastAsia="Times New Roman" w:hAnsi="Calibri" w:cs="Calibri"/>
          <w:sz w:val="22"/>
          <w:szCs w:val="22"/>
          <w:lang w:eastAsia="en-AU"/>
        </w:rPr>
        <w:t xml:space="preserve">may </w:t>
      </w:r>
      <w:r w:rsidR="003B6A79" w:rsidRPr="00C37C7E">
        <w:rPr>
          <w:rFonts w:ascii="Calibri" w:eastAsia="Times New Roman" w:hAnsi="Calibri" w:cs="Calibri"/>
          <w:sz w:val="22"/>
          <w:szCs w:val="22"/>
          <w:lang w:eastAsia="en-AU"/>
        </w:rPr>
        <w:t xml:space="preserve">have notification obligations under the MNDB scheme </w:t>
      </w:r>
      <w:r w:rsidRPr="00C37C7E">
        <w:rPr>
          <w:rFonts w:ascii="Calibri" w:eastAsia="Times New Roman" w:hAnsi="Calibri" w:cs="Calibri"/>
          <w:sz w:val="22"/>
          <w:szCs w:val="22"/>
          <w:lang w:eastAsia="en-AU"/>
        </w:rPr>
        <w:t>as well as</w:t>
      </w:r>
      <w:r w:rsidR="003B6A79" w:rsidRPr="00C37C7E">
        <w:rPr>
          <w:rFonts w:ascii="Calibri" w:eastAsia="Times New Roman" w:hAnsi="Calibri" w:cs="Calibri"/>
          <w:sz w:val="22"/>
          <w:szCs w:val="22"/>
          <w:lang w:eastAsia="en-AU"/>
        </w:rPr>
        <w:t xml:space="preserve"> the </w:t>
      </w:r>
      <w:hyperlink r:id="rId11" w:history="1">
        <w:r w:rsidR="003B6A79" w:rsidRPr="008520B0">
          <w:rPr>
            <w:rStyle w:val="Hyperlink"/>
            <w:rFonts w:ascii="Calibri" w:eastAsia="Times New Roman" w:hAnsi="Calibri" w:cs="Calibri"/>
            <w:sz w:val="22"/>
            <w:szCs w:val="22"/>
            <w:lang w:eastAsia="en-AU"/>
          </w:rPr>
          <w:t>Commonwealth Notifiable Data Breach (NDB) scheme</w:t>
        </w:r>
      </w:hyperlink>
      <w:r w:rsidR="003B6A79" w:rsidRPr="00C37C7E">
        <w:rPr>
          <w:rFonts w:ascii="Calibri" w:eastAsia="Times New Roman" w:hAnsi="Calibri" w:cs="Calibri"/>
          <w:sz w:val="22"/>
          <w:szCs w:val="22"/>
          <w:lang w:eastAsia="en-AU"/>
        </w:rPr>
        <w:t>. The MNDB scheme has been designed to be consistent with and adopt, as far as possible, key features of the Commonwealth NDB scheme</w:t>
      </w:r>
      <w:r w:rsidRPr="00C37C7E">
        <w:rPr>
          <w:rFonts w:ascii="Calibri" w:eastAsia="Times New Roman" w:hAnsi="Calibri" w:cs="Calibri"/>
          <w:sz w:val="22"/>
          <w:szCs w:val="22"/>
          <w:lang w:eastAsia="en-AU"/>
        </w:rPr>
        <w:t>, however this survey specifically focuses on NSW legislation and obligations</w:t>
      </w:r>
      <w:r w:rsidR="008520B0">
        <w:rPr>
          <w:rFonts w:ascii="Calibri" w:eastAsia="Times New Roman" w:hAnsi="Calibri" w:cs="Calibri"/>
          <w:sz w:val="22"/>
          <w:szCs w:val="22"/>
          <w:lang w:eastAsia="en-AU"/>
        </w:rPr>
        <w:t xml:space="preserve"> only</w:t>
      </w:r>
      <w:r w:rsidR="003B6A79" w:rsidRPr="00C37C7E">
        <w:rPr>
          <w:rFonts w:ascii="Calibri" w:eastAsia="Times New Roman" w:hAnsi="Calibri" w:cs="Calibri"/>
          <w:sz w:val="22"/>
          <w:szCs w:val="22"/>
          <w:lang w:eastAsia="en-AU"/>
        </w:rPr>
        <w:t>. </w:t>
      </w:r>
      <w:r w:rsidR="00982992">
        <w:rPr>
          <w:rFonts w:ascii="Calibri" w:eastAsia="Times New Roman" w:hAnsi="Calibri" w:cs="Calibri"/>
          <w:sz w:val="22"/>
          <w:szCs w:val="22"/>
          <w:lang w:eastAsia="en-AU"/>
        </w:rPr>
        <w:t xml:space="preserve"> Agencies should take separate measures to ensure that any compliance obligations they may have under the NDB Scheme are being satisfied.</w:t>
      </w:r>
    </w:p>
    <w:p w14:paraId="1CBA1215" w14:textId="77777777" w:rsidR="00F51D40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>
        <w:rPr>
          <w:rFonts w:ascii="Calibri" w:eastAsia="Times New Roman" w:hAnsi="Calibri" w:cs="Calibri"/>
          <w:sz w:val="22"/>
          <w:szCs w:val="22"/>
          <w:lang w:eastAsia="en-AU"/>
        </w:rPr>
        <w:t>Please respond to this questionnaire to the best of your understanding and judgement.</w:t>
      </w:r>
    </w:p>
    <w:p w14:paraId="295462E2" w14:textId="524EAD83" w:rsidR="00F51D40" w:rsidRDefault="00F51D40" w:rsidP="00E23C75">
      <w:pPr>
        <w:spacing w:after="120"/>
        <w:rPr>
          <w:rFonts w:ascii="Calibri" w:eastAsia="Times New Roman" w:hAnsi="Calibri" w:cs="Calibri"/>
          <w:sz w:val="22"/>
          <w:szCs w:val="22"/>
          <w:lang w:eastAsia="en-AU"/>
        </w:rPr>
      </w:pPr>
      <w:r>
        <w:rPr>
          <w:rFonts w:ascii="Calibri" w:eastAsia="Times New Roman" w:hAnsi="Calibri" w:cs="Calibri"/>
          <w:sz w:val="22"/>
          <w:szCs w:val="22"/>
          <w:lang w:eastAsia="en-AU"/>
        </w:rPr>
        <w:t xml:space="preserve">Confident and accurate assessments of the </w:t>
      </w:r>
      <w:r w:rsidR="00CA0276">
        <w:rPr>
          <w:rFonts w:ascii="Calibri" w:eastAsia="Times New Roman" w:hAnsi="Calibri" w:cs="Calibri"/>
          <w:sz w:val="22"/>
          <w:szCs w:val="22"/>
          <w:lang w:eastAsia="en-AU"/>
        </w:rPr>
        <w:t>a</w:t>
      </w:r>
      <w:r>
        <w:rPr>
          <w:rFonts w:ascii="Calibri" w:eastAsia="Times New Roman" w:hAnsi="Calibri" w:cs="Calibri"/>
          <w:sz w:val="22"/>
          <w:szCs w:val="22"/>
          <w:lang w:eastAsia="en-AU"/>
        </w:rPr>
        <w:t xml:space="preserve">gency’s current maturity status will allow for an understanding of areas for improvement, and planning of targeted improvement activities. </w:t>
      </w:r>
    </w:p>
    <w:p w14:paraId="32B3F439" w14:textId="77777777" w:rsidR="00C459E3" w:rsidRDefault="00C459E3" w:rsidP="00E23C75">
      <w:pPr>
        <w:spacing w:after="120"/>
        <w:rPr>
          <w:rFonts w:cstheme="minorHAnsi"/>
        </w:rPr>
      </w:pPr>
    </w:p>
    <w:p w14:paraId="147AA6B9" w14:textId="6FF7E362" w:rsidR="00694567" w:rsidRPr="00E23C75" w:rsidRDefault="00694567" w:rsidP="009F2BC5">
      <w:pPr>
        <w:keepNext/>
        <w:spacing w:after="120"/>
        <w:rPr>
          <w:rFonts w:cstheme="minorHAnsi"/>
          <w:b/>
          <w:bCs/>
        </w:rPr>
      </w:pPr>
      <w:bookmarkStart w:id="0" w:name="Section_1"/>
      <w:r w:rsidRPr="00E23C75">
        <w:rPr>
          <w:rFonts w:cstheme="minorHAnsi"/>
          <w:b/>
          <w:bCs/>
        </w:rPr>
        <w:lastRenderedPageBreak/>
        <w:t>Section</w:t>
      </w:r>
      <w:r w:rsidR="00440573" w:rsidRPr="00E23C75">
        <w:rPr>
          <w:rFonts w:cstheme="minorHAnsi"/>
          <w:b/>
          <w:bCs/>
        </w:rPr>
        <w:t>_</w:t>
      </w:r>
      <w:r w:rsidRPr="00E23C75">
        <w:rPr>
          <w:rFonts w:cstheme="minorHAnsi"/>
          <w:b/>
          <w:bCs/>
        </w:rPr>
        <w:t>1</w:t>
      </w:r>
      <w:bookmarkEnd w:id="0"/>
      <w:r w:rsidRPr="00E23C75">
        <w:rPr>
          <w:rFonts w:cstheme="minorHAnsi"/>
          <w:b/>
          <w:bCs/>
        </w:rPr>
        <w:t xml:space="preserve">: </w:t>
      </w:r>
      <w:r w:rsidR="003A0AAA">
        <w:rPr>
          <w:rFonts w:cstheme="minorHAnsi"/>
          <w:b/>
          <w:bCs/>
        </w:rPr>
        <w:t>Governance and Accountability</w:t>
      </w:r>
    </w:p>
    <w:p w14:paraId="75CF4530" w14:textId="723DD33C" w:rsidR="00694567" w:rsidRPr="005F73D8" w:rsidRDefault="00694567" w:rsidP="00E23C75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Which of the following do you believe </w:t>
      </w:r>
      <w:r w:rsidR="00982992">
        <w:rPr>
          <w:rFonts w:cstheme="minorHAnsi"/>
        </w:rPr>
        <w:t xml:space="preserve">best </w:t>
      </w:r>
      <w:r w:rsidRPr="005F73D8">
        <w:rPr>
          <w:rFonts w:cstheme="minorHAnsi"/>
        </w:rPr>
        <w:t xml:space="preserve">characterises the current position </w:t>
      </w:r>
      <w:r w:rsidR="004014ED">
        <w:rPr>
          <w:rFonts w:cstheme="minorHAnsi"/>
        </w:rPr>
        <w:t xml:space="preserve">for </w:t>
      </w:r>
      <w:r w:rsidR="004014ED" w:rsidRPr="004014ED">
        <w:rPr>
          <w:rFonts w:cstheme="minorHAnsi"/>
        </w:rPr>
        <w:t>executive ownership of data breach management</w:t>
      </w:r>
      <w:r w:rsidR="00982992">
        <w:rPr>
          <w:rFonts w:cstheme="minorHAnsi"/>
        </w:rPr>
        <w:t xml:space="preserve"> in your agency</w:t>
      </w:r>
      <w:r w:rsidR="004014ED" w:rsidRPr="004014ED">
        <w:rPr>
          <w:rFonts w:cstheme="minorHAnsi"/>
        </w:rPr>
        <w:t>?</w:t>
      </w:r>
    </w:p>
    <w:p w14:paraId="2B9E42F1" w14:textId="64C1E220" w:rsidR="00694567" w:rsidRPr="005F73D8" w:rsidRDefault="00694567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The </w:t>
      </w:r>
      <w:r w:rsidRPr="004014ED">
        <w:rPr>
          <w:rFonts w:cstheme="minorHAnsi"/>
        </w:rPr>
        <w:t>Executive and Senior Leadership</w:t>
      </w:r>
      <w:r w:rsidRPr="004014ED">
        <w:rPr>
          <w:rFonts w:cstheme="minorHAnsi"/>
          <w:color w:val="000000"/>
          <w:lang w:val="en-GB"/>
        </w:rPr>
        <w:t xml:space="preserve"> </w:t>
      </w:r>
      <w:r w:rsidR="004014ED" w:rsidRPr="004014ED">
        <w:rPr>
          <w:rFonts w:cstheme="minorHAnsi"/>
        </w:rPr>
        <w:t>have</w:t>
      </w:r>
      <w:r w:rsidRPr="004014ED">
        <w:rPr>
          <w:rFonts w:cstheme="minorHAnsi"/>
        </w:rPr>
        <w:t xml:space="preserve"> </w:t>
      </w:r>
      <w:r w:rsidR="004014ED" w:rsidRPr="004014ED">
        <w:rPr>
          <w:rFonts w:cstheme="minorHAnsi"/>
        </w:rPr>
        <w:t>accountability embedded into governance structures, with reporting to executive/board</w:t>
      </w:r>
      <w:r w:rsidR="001E2868">
        <w:rPr>
          <w:rFonts w:cstheme="minorHAnsi"/>
        </w:rPr>
        <w:t>/risk committees</w:t>
      </w:r>
      <w:r w:rsidR="004014ED" w:rsidRPr="004014ED">
        <w:rPr>
          <w:rFonts w:cstheme="minorHAnsi"/>
        </w:rPr>
        <w:t xml:space="preserve"> and regular review</w:t>
      </w:r>
      <w:r w:rsidR="00FD1C44">
        <w:rPr>
          <w:rFonts w:cstheme="minorHAnsi"/>
        </w:rPr>
        <w:t>.</w:t>
      </w:r>
    </w:p>
    <w:p w14:paraId="717ADECE" w14:textId="0236C5FD" w:rsidR="00694567" w:rsidRPr="004014ED" w:rsidRDefault="00694567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4014ED">
        <w:rPr>
          <w:rFonts w:cstheme="minorHAnsi"/>
        </w:rPr>
        <w:t>The Executive and Senior Leadership</w:t>
      </w:r>
      <w:r w:rsidRPr="004014ED">
        <w:rPr>
          <w:rFonts w:cstheme="minorHAnsi"/>
          <w:color w:val="000000"/>
          <w:lang w:val="en-GB"/>
        </w:rPr>
        <w:t xml:space="preserve"> </w:t>
      </w:r>
      <w:r w:rsidR="004014ED" w:rsidRPr="004014ED">
        <w:rPr>
          <w:rFonts w:cstheme="minorHAnsi"/>
          <w:color w:val="000000"/>
          <w:lang w:val="en-GB"/>
        </w:rPr>
        <w:t xml:space="preserve">have </w:t>
      </w:r>
      <w:r w:rsidR="004014ED">
        <w:rPr>
          <w:rFonts w:cstheme="minorHAnsi"/>
          <w:color w:val="000000"/>
          <w:lang w:val="en-GB"/>
        </w:rPr>
        <w:t>clear</w:t>
      </w:r>
      <w:r w:rsidR="004014ED" w:rsidRPr="004014ED">
        <w:rPr>
          <w:rFonts w:cstheme="minorHAnsi"/>
        </w:rPr>
        <w:t xml:space="preserve"> executive and operational roles defined, documented and functioning</w:t>
      </w:r>
      <w:r w:rsidR="00FD1C44">
        <w:rPr>
          <w:rFonts w:cstheme="minorHAnsi"/>
        </w:rPr>
        <w:t>.</w:t>
      </w:r>
    </w:p>
    <w:p w14:paraId="11C27B13" w14:textId="34824EC2" w:rsidR="00694567" w:rsidRPr="005F73D8" w:rsidRDefault="00694567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The Executive </w:t>
      </w:r>
      <w:r w:rsidRPr="004014ED">
        <w:rPr>
          <w:rFonts w:cstheme="minorHAnsi"/>
        </w:rPr>
        <w:t>and Senior Leadership</w:t>
      </w:r>
      <w:r w:rsidRPr="004014ED">
        <w:rPr>
          <w:rFonts w:cstheme="minorHAnsi"/>
          <w:color w:val="000000"/>
          <w:lang w:val="en-GB"/>
        </w:rPr>
        <w:t xml:space="preserve"> </w:t>
      </w:r>
      <w:r w:rsidR="004014ED" w:rsidRPr="004014ED">
        <w:rPr>
          <w:rFonts w:cstheme="minorHAnsi"/>
          <w:color w:val="000000"/>
          <w:lang w:val="en-GB"/>
        </w:rPr>
        <w:t xml:space="preserve">have assigned </w:t>
      </w:r>
      <w:r w:rsidR="004014ED" w:rsidRPr="004014ED">
        <w:rPr>
          <w:rFonts w:cstheme="minorHAnsi"/>
        </w:rPr>
        <w:t xml:space="preserve">accountability in </w:t>
      </w:r>
      <w:r w:rsidR="005E7CE7" w:rsidRPr="004014ED">
        <w:rPr>
          <w:rFonts w:cstheme="minorHAnsi"/>
        </w:rPr>
        <w:t>policy,</w:t>
      </w:r>
      <w:r w:rsidR="004014ED" w:rsidRPr="004014ED">
        <w:rPr>
          <w:rFonts w:cstheme="minorHAnsi"/>
        </w:rPr>
        <w:t xml:space="preserve"> but </w:t>
      </w:r>
      <w:r w:rsidR="00FD1C44">
        <w:rPr>
          <w:rFonts w:cstheme="minorHAnsi"/>
        </w:rPr>
        <w:t xml:space="preserve">it is </w:t>
      </w:r>
      <w:r w:rsidR="004014ED" w:rsidRPr="004014ED">
        <w:rPr>
          <w:rFonts w:cstheme="minorHAnsi"/>
        </w:rPr>
        <w:t>not actively exercised or monitored</w:t>
      </w:r>
      <w:r w:rsidR="00FD1C44">
        <w:rPr>
          <w:rFonts w:cstheme="minorHAnsi"/>
        </w:rPr>
        <w:t>.</w:t>
      </w:r>
    </w:p>
    <w:p w14:paraId="6CF853A7" w14:textId="0ECD3BA8" w:rsidR="00694567" w:rsidRPr="005F73D8" w:rsidRDefault="00694567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The Executive and Senior </w:t>
      </w:r>
      <w:r w:rsidRPr="004014ED">
        <w:rPr>
          <w:rFonts w:cstheme="minorHAnsi"/>
        </w:rPr>
        <w:t>Leadership</w:t>
      </w:r>
      <w:r w:rsidRPr="004014ED">
        <w:rPr>
          <w:rFonts w:cstheme="minorHAnsi"/>
          <w:color w:val="000000"/>
          <w:lang w:val="en-GB"/>
        </w:rPr>
        <w:t xml:space="preserve"> </w:t>
      </w:r>
      <w:r w:rsidR="00FD1C44">
        <w:rPr>
          <w:rFonts w:cstheme="minorHAnsi"/>
        </w:rPr>
        <w:t>ha</w:t>
      </w:r>
      <w:r w:rsidR="00731080">
        <w:rPr>
          <w:rFonts w:cstheme="minorHAnsi"/>
        </w:rPr>
        <w:t>ve</w:t>
      </w:r>
      <w:r w:rsidR="004014ED" w:rsidRPr="004014ED">
        <w:rPr>
          <w:rFonts w:cstheme="minorHAnsi"/>
        </w:rPr>
        <w:t xml:space="preserve"> no formally assigned accountability for data breach management.</w:t>
      </w:r>
    </w:p>
    <w:p w14:paraId="0DAE2003" w14:textId="52BB08FE" w:rsidR="00694567" w:rsidRPr="005F73D8" w:rsidRDefault="00694567" w:rsidP="00E23C75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Which of the following do you believe </w:t>
      </w:r>
      <w:r w:rsidR="00982992">
        <w:rPr>
          <w:rFonts w:cstheme="minorHAnsi"/>
        </w:rPr>
        <w:t xml:space="preserve">best </w:t>
      </w:r>
      <w:r w:rsidRPr="005F73D8">
        <w:rPr>
          <w:rFonts w:cstheme="minorHAnsi"/>
        </w:rPr>
        <w:t xml:space="preserve">characterises the current position of the </w:t>
      </w:r>
      <w:r w:rsidR="00982992">
        <w:rPr>
          <w:rFonts w:cstheme="minorHAnsi"/>
        </w:rPr>
        <w:t>agency</w:t>
      </w:r>
      <w:r w:rsidR="001E2868">
        <w:rPr>
          <w:rFonts w:cstheme="minorHAnsi"/>
        </w:rPr>
        <w:t>’s</w:t>
      </w:r>
      <w:r w:rsidR="00325832">
        <w:rPr>
          <w:rFonts w:cstheme="minorHAnsi"/>
        </w:rPr>
        <w:t xml:space="preserve"> approach to</w:t>
      </w:r>
      <w:r w:rsidR="00982992" w:rsidRPr="005F73D8">
        <w:rPr>
          <w:rFonts w:cstheme="minorHAnsi"/>
        </w:rPr>
        <w:t xml:space="preserve"> </w:t>
      </w:r>
      <w:r w:rsidR="00E64889">
        <w:rPr>
          <w:rFonts w:cstheme="minorHAnsi"/>
        </w:rPr>
        <w:t xml:space="preserve">integrating </w:t>
      </w:r>
      <w:r w:rsidR="00E64889" w:rsidRPr="00E64889">
        <w:rPr>
          <w:rFonts w:cstheme="minorHAnsi"/>
        </w:rPr>
        <w:t>data breach risk into enterprise risk management</w:t>
      </w:r>
      <w:r w:rsidRPr="005F73D8">
        <w:rPr>
          <w:rFonts w:cstheme="minorHAnsi"/>
        </w:rPr>
        <w:t>?</w:t>
      </w:r>
    </w:p>
    <w:p w14:paraId="002F79CD" w14:textId="6C54D5B5" w:rsidR="00E64889" w:rsidRDefault="00E64889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E64889">
        <w:rPr>
          <w:rFonts w:cstheme="minorHAnsi"/>
        </w:rPr>
        <w:t xml:space="preserve">Risk appetite, tolerance and control effectiveness are regularly reviewed, and </w:t>
      </w:r>
      <w:r w:rsidR="001E2868" w:rsidRPr="00E64889">
        <w:rPr>
          <w:rFonts w:cstheme="minorHAnsi"/>
        </w:rPr>
        <w:t xml:space="preserve">data </w:t>
      </w:r>
      <w:r w:rsidRPr="00E64889">
        <w:rPr>
          <w:rFonts w:cstheme="minorHAnsi"/>
        </w:rPr>
        <w:t>breach informs enterprise risk decisions.</w:t>
      </w:r>
    </w:p>
    <w:p w14:paraId="49A5F2CA" w14:textId="28708873" w:rsidR="00E64889" w:rsidRDefault="00E64889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E64889">
        <w:rPr>
          <w:rFonts w:cstheme="minorHAnsi"/>
        </w:rPr>
        <w:t>Data breach risk is monitored, with defined controls and reporting aligned to enterprise risk frameworks.</w:t>
      </w:r>
    </w:p>
    <w:p w14:paraId="5C18CFFD" w14:textId="0563C98D" w:rsidR="00E64889" w:rsidRDefault="00E64889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E64889">
        <w:rPr>
          <w:rFonts w:cstheme="minorHAnsi"/>
        </w:rPr>
        <w:t>Data breach risk is documented but not actively monitored or linked to</w:t>
      </w:r>
      <w:r w:rsidR="00FD1C44">
        <w:rPr>
          <w:rFonts w:cstheme="minorHAnsi"/>
        </w:rPr>
        <w:t xml:space="preserve"> </w:t>
      </w:r>
      <w:r w:rsidR="00325832">
        <w:rPr>
          <w:rFonts w:cstheme="minorHAnsi"/>
        </w:rPr>
        <w:t>agency</w:t>
      </w:r>
      <w:r w:rsidR="00325832" w:rsidRPr="00E64889">
        <w:rPr>
          <w:rFonts w:cstheme="minorHAnsi"/>
        </w:rPr>
        <w:t xml:space="preserve"> </w:t>
      </w:r>
      <w:r w:rsidRPr="00E64889">
        <w:rPr>
          <w:rFonts w:cstheme="minorHAnsi"/>
        </w:rPr>
        <w:t>risk appetite</w:t>
      </w:r>
      <w:r w:rsidR="00FD1C44">
        <w:rPr>
          <w:rFonts w:cstheme="minorHAnsi"/>
        </w:rPr>
        <w:t>.</w:t>
      </w:r>
    </w:p>
    <w:p w14:paraId="2FBF37A4" w14:textId="0A033374" w:rsidR="00694567" w:rsidRPr="005F73D8" w:rsidRDefault="00E64889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E64889">
        <w:rPr>
          <w:rFonts w:cstheme="minorHAnsi"/>
        </w:rPr>
        <w:t xml:space="preserve">Data breach risk </w:t>
      </w:r>
      <w:r w:rsidR="00FD1C44">
        <w:rPr>
          <w:rFonts w:cstheme="minorHAnsi"/>
        </w:rPr>
        <w:t xml:space="preserve">is not </w:t>
      </w:r>
      <w:r w:rsidRPr="00E64889">
        <w:rPr>
          <w:rFonts w:cstheme="minorHAnsi"/>
        </w:rPr>
        <w:t>formally recognised in risk registers</w:t>
      </w:r>
      <w:r w:rsidR="00731080">
        <w:rPr>
          <w:rFonts w:cstheme="minorHAnsi"/>
        </w:rPr>
        <w:t xml:space="preserve"> or management</w:t>
      </w:r>
      <w:r w:rsidR="00694567" w:rsidRPr="005F73D8">
        <w:rPr>
          <w:rFonts w:cstheme="minorHAnsi"/>
        </w:rPr>
        <w:t>.</w:t>
      </w:r>
    </w:p>
    <w:p w14:paraId="35837175" w14:textId="0BD8073C" w:rsidR="00BB2D8B" w:rsidRDefault="00BB2D8B" w:rsidP="00E23C75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Which of the following best describe the </w:t>
      </w:r>
      <w:r w:rsidR="0026420C">
        <w:rPr>
          <w:rFonts w:cstheme="minorHAnsi"/>
        </w:rPr>
        <w:t>agency</w:t>
      </w:r>
      <w:r>
        <w:rPr>
          <w:rFonts w:cstheme="minorHAnsi"/>
        </w:rPr>
        <w:t>'s culture towards data breach management?</w:t>
      </w:r>
    </w:p>
    <w:p w14:paraId="36C00BE6" w14:textId="7D8DAE66" w:rsidR="00BB2D8B" w:rsidRDefault="00DE5482" w:rsidP="00BB2D8B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D</w:t>
      </w:r>
      <w:r w:rsidR="00BB2D8B" w:rsidRPr="00BB2D8B">
        <w:rPr>
          <w:rFonts w:cstheme="minorHAnsi"/>
        </w:rPr>
        <w:t xml:space="preserve">ata </w:t>
      </w:r>
      <w:r>
        <w:rPr>
          <w:rFonts w:cstheme="minorHAnsi"/>
        </w:rPr>
        <w:t xml:space="preserve">breach management is </w:t>
      </w:r>
      <w:r w:rsidR="00D57CA9">
        <w:rPr>
          <w:rFonts w:cstheme="minorHAnsi"/>
        </w:rPr>
        <w:t xml:space="preserve">consistent, </w:t>
      </w:r>
      <w:r w:rsidR="00BB2D8B" w:rsidRPr="00BB2D8B">
        <w:rPr>
          <w:rFonts w:cstheme="minorHAnsi"/>
        </w:rPr>
        <w:t xml:space="preserve">embedded in decision-making, projects, change initiatives, </w:t>
      </w:r>
      <w:r w:rsidR="00D57CA9">
        <w:rPr>
          <w:rFonts w:cstheme="minorHAnsi"/>
        </w:rPr>
        <w:t xml:space="preserve">and </w:t>
      </w:r>
      <w:r w:rsidR="00BB2D8B" w:rsidRPr="00BB2D8B">
        <w:rPr>
          <w:rFonts w:cstheme="minorHAnsi"/>
        </w:rPr>
        <w:t xml:space="preserve">continuous improvement </w:t>
      </w:r>
      <w:r w:rsidR="00D57CA9">
        <w:rPr>
          <w:rFonts w:cstheme="minorHAnsi"/>
        </w:rPr>
        <w:t xml:space="preserve">is </w:t>
      </w:r>
      <w:r w:rsidR="00BB2D8B" w:rsidRPr="00BB2D8B">
        <w:rPr>
          <w:rFonts w:cstheme="minorHAnsi"/>
        </w:rPr>
        <w:t>actively pursued.</w:t>
      </w:r>
    </w:p>
    <w:p w14:paraId="20C4D2E7" w14:textId="2A6318ED" w:rsidR="00BB2D8B" w:rsidRDefault="00BB2D8B" w:rsidP="00BB2D8B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BB2D8B">
        <w:rPr>
          <w:rFonts w:cstheme="minorHAnsi"/>
        </w:rPr>
        <w:t>Responsibility is understood across business units and supported by training.</w:t>
      </w:r>
    </w:p>
    <w:p w14:paraId="1181C5AF" w14:textId="2FCB2E88" w:rsidR="00BB2D8B" w:rsidRDefault="00BB2D8B" w:rsidP="00BB2D8B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BB2D8B">
        <w:rPr>
          <w:rFonts w:cstheme="minorHAnsi"/>
        </w:rPr>
        <w:t>Policies exist but engagement is limited to privacy or IT teams.</w:t>
      </w:r>
    </w:p>
    <w:p w14:paraId="62F34A51" w14:textId="543F0085" w:rsidR="00BB2D8B" w:rsidRDefault="00BB2D8B" w:rsidP="00BB2D8B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BB2D8B">
        <w:rPr>
          <w:rFonts w:cstheme="minorHAnsi"/>
        </w:rPr>
        <w:t xml:space="preserve">Data breach management is reactive and </w:t>
      </w:r>
      <w:r w:rsidR="00225F71" w:rsidRPr="00BB2D8B">
        <w:rPr>
          <w:rFonts w:cstheme="minorHAnsi"/>
        </w:rPr>
        <w:t>compliance driven</w:t>
      </w:r>
      <w:r>
        <w:rPr>
          <w:rFonts w:cstheme="minorHAnsi"/>
        </w:rPr>
        <w:t>.</w:t>
      </w:r>
    </w:p>
    <w:p w14:paraId="202AD9EB" w14:textId="4F5E2CFA" w:rsidR="00694567" w:rsidRPr="005F73D8" w:rsidRDefault="00BB2D8B" w:rsidP="00E23C75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Is training </w:t>
      </w:r>
      <w:r w:rsidR="00694567" w:rsidRPr="005F73D8">
        <w:rPr>
          <w:rFonts w:cstheme="minorHAnsi"/>
        </w:rPr>
        <w:t xml:space="preserve">provided that ensures staff members are aware of their </w:t>
      </w:r>
      <w:r w:rsidR="00A00B29">
        <w:rPr>
          <w:rFonts w:cstheme="minorHAnsi"/>
        </w:rPr>
        <w:t xml:space="preserve">data breach </w:t>
      </w:r>
      <w:r w:rsidR="00FD1C44">
        <w:rPr>
          <w:rFonts w:cstheme="minorHAnsi"/>
        </w:rPr>
        <w:t xml:space="preserve">and </w:t>
      </w:r>
      <w:r w:rsidR="00A00B29">
        <w:rPr>
          <w:rFonts w:cstheme="minorHAnsi"/>
        </w:rPr>
        <w:t>reporting</w:t>
      </w:r>
      <w:r w:rsidR="00694567" w:rsidRPr="005F73D8">
        <w:rPr>
          <w:rFonts w:cstheme="minorHAnsi"/>
        </w:rPr>
        <w:t xml:space="preserve"> responsibilities?</w:t>
      </w:r>
    </w:p>
    <w:p w14:paraId="26F6DDBF" w14:textId="440FDA8D" w:rsidR="00694567" w:rsidRPr="005F73D8" w:rsidRDefault="00FD1C44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Training is provided, maintained, aligns to individual roles and is regularly renewed. </w:t>
      </w:r>
    </w:p>
    <w:p w14:paraId="67A5A5E7" w14:textId="0105E338" w:rsidR="00694567" w:rsidRDefault="00FD1C44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Training is provided, possibly as a component of other training (e.g. privacy)</w:t>
      </w:r>
      <w:r w:rsidR="009337DB">
        <w:rPr>
          <w:rFonts w:cstheme="minorHAnsi"/>
        </w:rPr>
        <w:t>,</w:t>
      </w:r>
      <w:r>
        <w:rPr>
          <w:rFonts w:cstheme="minorHAnsi"/>
        </w:rPr>
        <w:t xml:space="preserve"> however</w:t>
      </w:r>
      <w:r w:rsidR="00D57CA9">
        <w:rPr>
          <w:rFonts w:cstheme="minorHAnsi"/>
        </w:rPr>
        <w:t xml:space="preserve"> training remains ad-hoc and is not regularly </w:t>
      </w:r>
      <w:r>
        <w:rPr>
          <w:rFonts w:cstheme="minorHAnsi"/>
        </w:rPr>
        <w:t>updated.</w:t>
      </w:r>
    </w:p>
    <w:p w14:paraId="16740753" w14:textId="3E4A9B1D" w:rsidR="00A00B29" w:rsidRPr="005F73D8" w:rsidRDefault="00FD1C44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A00B29">
        <w:rPr>
          <w:rFonts w:cstheme="minorHAnsi"/>
        </w:rPr>
        <w:t xml:space="preserve"> training program is currently being planned</w:t>
      </w:r>
      <w:r>
        <w:rPr>
          <w:rFonts w:cstheme="minorHAnsi"/>
        </w:rPr>
        <w:t>.</w:t>
      </w:r>
    </w:p>
    <w:p w14:paraId="58DA6DA0" w14:textId="2F500124" w:rsidR="00694567" w:rsidRPr="005F73D8" w:rsidRDefault="00694567" w:rsidP="00E23C75">
      <w:pPr>
        <w:pStyle w:val="ListParagraph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>No</w:t>
      </w:r>
      <w:r w:rsidR="00FD1C44">
        <w:rPr>
          <w:rFonts w:cstheme="minorHAnsi"/>
        </w:rPr>
        <w:t xml:space="preserve"> MNDB related training occurs.</w:t>
      </w:r>
    </w:p>
    <w:p w14:paraId="4CACD2D4" w14:textId="15A867AB" w:rsidR="00AC3F12" w:rsidRDefault="004D560E" w:rsidP="00E23C75">
      <w:pPr>
        <w:spacing w:after="120"/>
        <w:rPr>
          <w:rFonts w:cstheme="minorHAnsi"/>
          <w:b/>
          <w:bCs/>
        </w:rPr>
      </w:pPr>
      <w:bookmarkStart w:id="1" w:name="Section_2"/>
      <w:r>
        <w:rPr>
          <w:rFonts w:cstheme="minorHAnsi"/>
        </w:rPr>
        <w:pict w14:anchorId="1D20FD76">
          <v:rect id="_x0000_i1026" style="width:0;height:1.5pt" o:hralign="center" o:hrstd="t" o:hr="t" fillcolor="#a0a0a0" stroked="f"/>
        </w:pict>
      </w:r>
    </w:p>
    <w:p w14:paraId="2E2B183E" w14:textId="77777777" w:rsidR="00FB1C44" w:rsidRDefault="00FB1C4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7D351BD" w14:textId="108DE230" w:rsidR="00562C7E" w:rsidRPr="00E23C75" w:rsidRDefault="00562C7E" w:rsidP="00E23C75">
      <w:pPr>
        <w:spacing w:after="120"/>
        <w:rPr>
          <w:rFonts w:cstheme="minorHAnsi"/>
          <w:b/>
          <w:bCs/>
        </w:rPr>
      </w:pPr>
      <w:r w:rsidRPr="00E23C75">
        <w:rPr>
          <w:rFonts w:cstheme="minorHAnsi"/>
          <w:b/>
          <w:bCs/>
        </w:rPr>
        <w:lastRenderedPageBreak/>
        <w:t>Section</w:t>
      </w:r>
      <w:r w:rsidR="00E23C75" w:rsidRPr="00E23C75">
        <w:rPr>
          <w:rFonts w:cstheme="minorHAnsi"/>
          <w:b/>
          <w:bCs/>
        </w:rPr>
        <w:t>_</w:t>
      </w:r>
      <w:r w:rsidRPr="00E23C75">
        <w:rPr>
          <w:rFonts w:cstheme="minorHAnsi"/>
          <w:b/>
          <w:bCs/>
        </w:rPr>
        <w:t>2</w:t>
      </w:r>
      <w:bookmarkEnd w:id="1"/>
      <w:r w:rsidRPr="00E23C75">
        <w:rPr>
          <w:rFonts w:cstheme="minorHAnsi"/>
          <w:b/>
          <w:bCs/>
        </w:rPr>
        <w:t xml:space="preserve">: </w:t>
      </w:r>
      <w:r w:rsidR="00BB2D8B" w:rsidRPr="00BB2D8B">
        <w:rPr>
          <w:b/>
          <w:bCs/>
        </w:rPr>
        <w:t>Preparedness (Policy &amp; Planning)</w:t>
      </w:r>
    </w:p>
    <w:p w14:paraId="14062939" w14:textId="2AEAB36B" w:rsidR="00562C7E" w:rsidRPr="005F73D8" w:rsidRDefault="00562C7E" w:rsidP="00E23C75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Which of the following best reflects the </w:t>
      </w:r>
      <w:r w:rsidR="0026420C">
        <w:rPr>
          <w:rFonts w:cstheme="minorHAnsi"/>
        </w:rPr>
        <w:t>agency</w:t>
      </w:r>
      <w:r w:rsidRPr="005F73D8">
        <w:rPr>
          <w:rFonts w:cstheme="minorHAnsi"/>
        </w:rPr>
        <w:t xml:space="preserve">’s </w:t>
      </w:r>
      <w:r w:rsidR="0054456C">
        <w:rPr>
          <w:rFonts w:cstheme="minorHAnsi"/>
        </w:rPr>
        <w:t xml:space="preserve">data breach </w:t>
      </w:r>
      <w:r w:rsidR="00954E80">
        <w:rPr>
          <w:rFonts w:cstheme="minorHAnsi"/>
        </w:rPr>
        <w:t>plan</w:t>
      </w:r>
      <w:r w:rsidR="00EB4FEF">
        <w:rPr>
          <w:rFonts w:cstheme="minorHAnsi"/>
        </w:rPr>
        <w:t xml:space="preserve">, which sets out </w:t>
      </w:r>
      <w:r w:rsidR="00EB4FEF" w:rsidRPr="00EB4FEF">
        <w:rPr>
          <w:rFonts w:cstheme="minorHAnsi"/>
        </w:rPr>
        <w:t xml:space="preserve">how </w:t>
      </w:r>
      <w:r w:rsidR="00EB4FEF">
        <w:rPr>
          <w:rFonts w:cstheme="minorHAnsi"/>
        </w:rPr>
        <w:t>it</w:t>
      </w:r>
      <w:r w:rsidR="00EB4FEF" w:rsidRPr="00EB4FEF">
        <w:rPr>
          <w:rFonts w:cstheme="minorHAnsi"/>
        </w:rPr>
        <w:t xml:space="preserve"> will respond to a data breach</w:t>
      </w:r>
      <w:r w:rsidRPr="005F73D8">
        <w:rPr>
          <w:rFonts w:cstheme="minorHAnsi"/>
        </w:rPr>
        <w:t>?</w:t>
      </w:r>
    </w:p>
    <w:p w14:paraId="135AD344" w14:textId="60968D9C" w:rsidR="0054456C" w:rsidRDefault="0054456C" w:rsidP="0054456C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FD1C44">
        <w:rPr>
          <w:rFonts w:cstheme="minorHAnsi"/>
        </w:rPr>
        <w:t>n approved</w:t>
      </w:r>
      <w:r>
        <w:rPr>
          <w:rFonts w:cstheme="minorHAnsi"/>
        </w:rPr>
        <w:t xml:space="preserve"> documented</w:t>
      </w:r>
      <w:r w:rsidRPr="0054456C">
        <w:rPr>
          <w:rFonts w:cstheme="minorHAnsi"/>
        </w:rPr>
        <w:t xml:space="preserve"> plan is current</w:t>
      </w:r>
      <w:r>
        <w:rPr>
          <w:rFonts w:cstheme="minorHAnsi"/>
        </w:rPr>
        <w:t>, readily available,</w:t>
      </w:r>
      <w:r w:rsidRPr="0054456C">
        <w:rPr>
          <w:rFonts w:cstheme="minorHAnsi"/>
        </w:rPr>
        <w:t xml:space="preserve"> regularly tested (e.g. simulations), reviewed post-incident, and </w:t>
      </w:r>
      <w:r w:rsidR="009B73E5">
        <w:rPr>
          <w:rFonts w:cstheme="minorHAnsi"/>
        </w:rPr>
        <w:t xml:space="preserve">continuously </w:t>
      </w:r>
      <w:r w:rsidRPr="0054456C">
        <w:rPr>
          <w:rFonts w:cstheme="minorHAnsi"/>
        </w:rPr>
        <w:t>improved</w:t>
      </w:r>
      <w:r>
        <w:rPr>
          <w:rFonts w:cstheme="minorHAnsi"/>
        </w:rPr>
        <w:t xml:space="preserve"> upon.</w:t>
      </w:r>
    </w:p>
    <w:p w14:paraId="54DA068A" w14:textId="5F0FD9A5" w:rsidR="0054456C" w:rsidRDefault="0054456C" w:rsidP="0054456C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 documented</w:t>
      </w:r>
      <w:r w:rsidRPr="0054456C">
        <w:rPr>
          <w:rFonts w:cstheme="minorHAnsi"/>
        </w:rPr>
        <w:t xml:space="preserve"> plan </w:t>
      </w:r>
      <w:r>
        <w:rPr>
          <w:rFonts w:cstheme="minorHAnsi"/>
        </w:rPr>
        <w:t>exists</w:t>
      </w:r>
      <w:r w:rsidRPr="0054456C">
        <w:rPr>
          <w:rFonts w:cstheme="minorHAnsi"/>
        </w:rPr>
        <w:t xml:space="preserve">, </w:t>
      </w:r>
      <w:r w:rsidR="009B73E5">
        <w:rPr>
          <w:rFonts w:cstheme="minorHAnsi"/>
        </w:rPr>
        <w:t>is</w:t>
      </w:r>
      <w:r w:rsidR="00DD0BFB">
        <w:rPr>
          <w:rFonts w:cstheme="minorHAnsi"/>
        </w:rPr>
        <w:t xml:space="preserve"> </w:t>
      </w:r>
      <w:r w:rsidR="00FF439D">
        <w:rPr>
          <w:rFonts w:cstheme="minorHAnsi"/>
        </w:rPr>
        <w:t xml:space="preserve">annually reviewed, </w:t>
      </w:r>
      <w:r w:rsidRPr="0054456C">
        <w:rPr>
          <w:rFonts w:cstheme="minorHAnsi"/>
        </w:rPr>
        <w:t xml:space="preserve">and </w:t>
      </w:r>
      <w:r w:rsidR="00514EBE">
        <w:rPr>
          <w:rFonts w:cstheme="minorHAnsi"/>
        </w:rPr>
        <w:t xml:space="preserve">is </w:t>
      </w:r>
      <w:r w:rsidRPr="0054456C">
        <w:rPr>
          <w:rFonts w:cstheme="minorHAnsi"/>
        </w:rPr>
        <w:t>operationally used</w:t>
      </w:r>
      <w:r>
        <w:rPr>
          <w:rFonts w:cstheme="minorHAnsi"/>
        </w:rPr>
        <w:t>.</w:t>
      </w:r>
    </w:p>
    <w:p w14:paraId="70729957" w14:textId="37A65690" w:rsidR="0054456C" w:rsidRDefault="0054456C" w:rsidP="0054456C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 w:rsidRPr="0054456C">
        <w:rPr>
          <w:rFonts w:cstheme="minorHAnsi"/>
        </w:rPr>
        <w:t>A documented plan exists but has not been reviewed, tested or updated.</w:t>
      </w:r>
    </w:p>
    <w:p w14:paraId="66E9F1E4" w14:textId="2ABC8661" w:rsidR="0054456C" w:rsidRDefault="0054456C" w:rsidP="0054456C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 w:rsidRPr="0054456C">
        <w:rPr>
          <w:rFonts w:cstheme="minorHAnsi"/>
        </w:rPr>
        <w:t xml:space="preserve">No </w:t>
      </w:r>
      <w:r w:rsidR="00166C30">
        <w:rPr>
          <w:rFonts w:cstheme="minorHAnsi"/>
        </w:rPr>
        <w:t>documented</w:t>
      </w:r>
      <w:r w:rsidRPr="0054456C">
        <w:rPr>
          <w:rFonts w:cstheme="minorHAnsi"/>
        </w:rPr>
        <w:t xml:space="preserve"> plan exists</w:t>
      </w:r>
      <w:r>
        <w:rPr>
          <w:rFonts w:cstheme="minorHAnsi"/>
        </w:rPr>
        <w:t>.</w:t>
      </w:r>
    </w:p>
    <w:p w14:paraId="3AA9351B" w14:textId="48A05EC2" w:rsidR="00EB4FEF" w:rsidRPr="00216BF6" w:rsidRDefault="00EB4FEF" w:rsidP="00216BF6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Does the </w:t>
      </w:r>
      <w:r w:rsidR="0026420C">
        <w:rPr>
          <w:rFonts w:cstheme="minorHAnsi"/>
        </w:rPr>
        <w:t>agency</w:t>
      </w:r>
      <w:r>
        <w:rPr>
          <w:rFonts w:cstheme="minorHAnsi"/>
        </w:rPr>
        <w:t>'s</w:t>
      </w:r>
      <w:r w:rsidRPr="005F73D8">
        <w:rPr>
          <w:rFonts w:cstheme="minorHAnsi"/>
        </w:rPr>
        <w:t xml:space="preserve"> data breach </w:t>
      </w:r>
      <w:r w:rsidR="00954E80">
        <w:rPr>
          <w:rFonts w:cstheme="minorHAnsi"/>
        </w:rPr>
        <w:t>plan</w:t>
      </w:r>
      <w:r>
        <w:rPr>
          <w:rFonts w:cstheme="minorHAnsi"/>
        </w:rPr>
        <w:t xml:space="preserve"> clearly</w:t>
      </w:r>
      <w:r w:rsidRPr="005F73D8">
        <w:rPr>
          <w:rFonts w:cstheme="minorHAnsi"/>
        </w:rPr>
        <w:t xml:space="preserve"> identify</w:t>
      </w:r>
      <w:r w:rsidR="00DE5482">
        <w:rPr>
          <w:rFonts w:cstheme="minorHAnsi"/>
        </w:rPr>
        <w:t xml:space="preserve"> </w:t>
      </w:r>
      <w:r w:rsidR="00216BF6">
        <w:rPr>
          <w:rFonts w:cstheme="minorHAnsi"/>
        </w:rPr>
        <w:t xml:space="preserve">the </w:t>
      </w:r>
      <w:r w:rsidR="00954E80" w:rsidRPr="00216BF6">
        <w:rPr>
          <w:rFonts w:cstheme="minorHAnsi"/>
        </w:rPr>
        <w:t xml:space="preserve">legislated obligations for assessing whether a breach has resulted in </w:t>
      </w:r>
      <w:r w:rsidR="00216BF6">
        <w:rPr>
          <w:rFonts w:cstheme="minorHAnsi"/>
        </w:rPr>
        <w:t>'</w:t>
      </w:r>
      <w:r w:rsidR="00954E80" w:rsidRPr="00216BF6">
        <w:rPr>
          <w:rFonts w:cstheme="minorHAnsi"/>
        </w:rPr>
        <w:t>serious harm</w:t>
      </w:r>
      <w:r w:rsidR="00216BF6">
        <w:rPr>
          <w:rFonts w:cstheme="minorHAnsi"/>
        </w:rPr>
        <w:t>'</w:t>
      </w:r>
      <w:r w:rsidR="002C408F" w:rsidRPr="00216BF6">
        <w:rPr>
          <w:rFonts w:cstheme="minorHAnsi"/>
        </w:rPr>
        <w:t>,</w:t>
      </w:r>
      <w:r w:rsidRPr="00216BF6">
        <w:rPr>
          <w:rFonts w:cstheme="minorHAnsi"/>
        </w:rPr>
        <w:t xml:space="preserve"> </w:t>
      </w:r>
      <w:r w:rsidR="00954E80" w:rsidRPr="00216BF6">
        <w:rPr>
          <w:rFonts w:cstheme="minorHAnsi"/>
        </w:rPr>
        <w:t xml:space="preserve">and how this assessment is </w:t>
      </w:r>
      <w:r w:rsidR="00216BF6">
        <w:rPr>
          <w:rFonts w:cstheme="minorHAnsi"/>
        </w:rPr>
        <w:t xml:space="preserve">to be </w:t>
      </w:r>
      <w:r w:rsidR="002C408F" w:rsidRPr="00216BF6">
        <w:rPr>
          <w:rFonts w:cstheme="minorHAnsi"/>
        </w:rPr>
        <w:t>undertaken</w:t>
      </w:r>
      <w:r w:rsidRPr="00216BF6">
        <w:rPr>
          <w:rFonts w:cstheme="minorHAnsi"/>
        </w:rPr>
        <w:t>?</w:t>
      </w:r>
    </w:p>
    <w:p w14:paraId="08671FFC" w14:textId="61C05338" w:rsidR="00EB4FEF" w:rsidRDefault="0026420C" w:rsidP="00EB4FEF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2C408F">
        <w:rPr>
          <w:rFonts w:cstheme="minorHAnsi"/>
        </w:rPr>
        <w:t>pproach is</w:t>
      </w:r>
      <w:r w:rsidR="00EB4FEF">
        <w:rPr>
          <w:rFonts w:cstheme="minorHAnsi"/>
        </w:rPr>
        <w:t xml:space="preserve"> clear</w:t>
      </w:r>
      <w:r w:rsidR="00F015E9">
        <w:rPr>
          <w:rFonts w:cstheme="minorHAnsi"/>
        </w:rPr>
        <w:t xml:space="preserve">, relevant to the individual </w:t>
      </w:r>
      <w:r>
        <w:rPr>
          <w:rFonts w:cstheme="minorHAnsi"/>
        </w:rPr>
        <w:t xml:space="preserve">agency, </w:t>
      </w:r>
      <w:r w:rsidR="00216BF6">
        <w:rPr>
          <w:rFonts w:cstheme="minorHAnsi"/>
        </w:rPr>
        <w:t>has</w:t>
      </w:r>
      <w:r>
        <w:rPr>
          <w:rFonts w:cstheme="minorHAnsi"/>
        </w:rPr>
        <w:t xml:space="preserve"> defined accountability </w:t>
      </w:r>
      <w:r w:rsidR="00F015E9">
        <w:rPr>
          <w:rFonts w:cstheme="minorHAnsi"/>
        </w:rPr>
        <w:t xml:space="preserve">and </w:t>
      </w:r>
      <w:r w:rsidR="002C408F">
        <w:rPr>
          <w:rFonts w:cstheme="minorHAnsi"/>
        </w:rPr>
        <w:t>a ra</w:t>
      </w:r>
      <w:r>
        <w:rPr>
          <w:rFonts w:cstheme="minorHAnsi"/>
        </w:rPr>
        <w:t>n</w:t>
      </w:r>
      <w:r w:rsidR="002C408F">
        <w:rPr>
          <w:rFonts w:cstheme="minorHAnsi"/>
        </w:rPr>
        <w:t xml:space="preserve">ge of considerations </w:t>
      </w:r>
      <w:r>
        <w:rPr>
          <w:rFonts w:cstheme="minorHAnsi"/>
        </w:rPr>
        <w:t>that inform final assessment</w:t>
      </w:r>
      <w:r w:rsidR="00F015E9">
        <w:rPr>
          <w:rFonts w:cstheme="minorHAnsi"/>
        </w:rPr>
        <w:t>.</w:t>
      </w:r>
    </w:p>
    <w:p w14:paraId="6351F36C" w14:textId="367A416B" w:rsidR="00F015E9" w:rsidRPr="005F73D8" w:rsidRDefault="0026420C" w:rsidP="00EB4FEF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Approach</w:t>
      </w:r>
      <w:r w:rsidR="002C408F">
        <w:rPr>
          <w:rFonts w:cstheme="minorHAnsi"/>
        </w:rPr>
        <w:t xml:space="preserve"> is clear, relevant to the individual </w:t>
      </w:r>
      <w:r>
        <w:rPr>
          <w:rFonts w:cstheme="minorHAnsi"/>
        </w:rPr>
        <w:t>agency</w:t>
      </w:r>
      <w:r w:rsidR="002C408F">
        <w:rPr>
          <w:rFonts w:cstheme="minorHAnsi"/>
        </w:rPr>
        <w:t xml:space="preserve"> and </w:t>
      </w:r>
      <w:r>
        <w:rPr>
          <w:rFonts w:cstheme="minorHAnsi"/>
        </w:rPr>
        <w:t>includes</w:t>
      </w:r>
      <w:r w:rsidR="002C408F">
        <w:rPr>
          <w:rFonts w:cstheme="minorHAnsi"/>
        </w:rPr>
        <w:t xml:space="preserve"> a ra</w:t>
      </w:r>
      <w:r>
        <w:rPr>
          <w:rFonts w:cstheme="minorHAnsi"/>
        </w:rPr>
        <w:t>n</w:t>
      </w:r>
      <w:r w:rsidR="002C408F">
        <w:rPr>
          <w:rFonts w:cstheme="minorHAnsi"/>
        </w:rPr>
        <w:t xml:space="preserve">ge of </w:t>
      </w:r>
      <w:r>
        <w:rPr>
          <w:rFonts w:cstheme="minorHAnsi"/>
        </w:rPr>
        <w:t xml:space="preserve">potential </w:t>
      </w:r>
      <w:r w:rsidR="002C408F">
        <w:rPr>
          <w:rFonts w:cstheme="minorHAnsi"/>
        </w:rPr>
        <w:t>considerations</w:t>
      </w:r>
      <w:r w:rsidR="00104C91">
        <w:rPr>
          <w:rFonts w:cstheme="minorHAnsi"/>
        </w:rPr>
        <w:t>.</w:t>
      </w:r>
    </w:p>
    <w:p w14:paraId="7742AB7C" w14:textId="112E9D7F" w:rsidR="00EB4FEF" w:rsidRPr="005F73D8" w:rsidRDefault="0026420C" w:rsidP="00EB4FEF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Approach is</w:t>
      </w:r>
      <w:r w:rsidR="00F015E9">
        <w:rPr>
          <w:rFonts w:cstheme="minorHAnsi"/>
        </w:rPr>
        <w:t xml:space="preserve"> provided but </w:t>
      </w:r>
      <w:r>
        <w:rPr>
          <w:rFonts w:cstheme="minorHAnsi"/>
        </w:rPr>
        <w:t>is</w:t>
      </w:r>
      <w:r w:rsidR="00F015E9">
        <w:rPr>
          <w:rFonts w:cstheme="minorHAnsi"/>
        </w:rPr>
        <w:t xml:space="preserve"> generic and </w:t>
      </w:r>
      <w:r w:rsidR="00104C91">
        <w:rPr>
          <w:rFonts w:cstheme="minorHAnsi"/>
        </w:rPr>
        <w:t>would likely require clarification.</w:t>
      </w:r>
    </w:p>
    <w:p w14:paraId="53B9A2F1" w14:textId="41D97CC5" w:rsidR="00EB4FEF" w:rsidRPr="005F73D8" w:rsidRDefault="0026420C" w:rsidP="00EB4FEF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Approach is</w:t>
      </w:r>
      <w:r w:rsidR="00F015E9">
        <w:rPr>
          <w:rFonts w:cstheme="minorHAnsi"/>
        </w:rPr>
        <w:t xml:space="preserve"> not provided</w:t>
      </w:r>
      <w:r w:rsidR="00104C91">
        <w:rPr>
          <w:rFonts w:cstheme="minorHAnsi"/>
        </w:rPr>
        <w:t>.</w:t>
      </w:r>
    </w:p>
    <w:p w14:paraId="5A73EA23" w14:textId="446E8353" w:rsidR="00DD0BFB" w:rsidRPr="005F73D8" w:rsidRDefault="00DD0BFB" w:rsidP="00DD0BFB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Which of the following best reflects the </w:t>
      </w:r>
      <w:r w:rsidR="0026420C">
        <w:rPr>
          <w:rFonts w:cstheme="minorHAnsi"/>
        </w:rPr>
        <w:t>agency</w:t>
      </w:r>
      <w:r w:rsidRPr="005F73D8">
        <w:rPr>
          <w:rFonts w:cstheme="minorHAnsi"/>
        </w:rPr>
        <w:t xml:space="preserve">’s </w:t>
      </w:r>
      <w:r w:rsidR="00D00571">
        <w:rPr>
          <w:rFonts w:cstheme="minorHAnsi"/>
        </w:rPr>
        <w:t>public notification register, which provides details of public notification of an eligible data breach</w:t>
      </w:r>
      <w:r w:rsidRPr="005F73D8">
        <w:rPr>
          <w:rFonts w:cstheme="minorHAnsi"/>
        </w:rPr>
        <w:t>?</w:t>
      </w:r>
    </w:p>
    <w:p w14:paraId="2BEA263F" w14:textId="59EA9B42" w:rsidR="00DD0BFB" w:rsidRDefault="00DD0BFB" w:rsidP="00DD0BFB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A </w:t>
      </w:r>
      <w:r w:rsidR="00D00571">
        <w:rPr>
          <w:rFonts w:cstheme="minorHAnsi"/>
        </w:rPr>
        <w:t>register</w:t>
      </w:r>
      <w:r w:rsidRPr="0054456C">
        <w:rPr>
          <w:rFonts w:cstheme="minorHAnsi"/>
        </w:rPr>
        <w:t xml:space="preserve"> is</w:t>
      </w:r>
      <w:r>
        <w:rPr>
          <w:rFonts w:cstheme="minorHAnsi"/>
        </w:rPr>
        <w:t xml:space="preserve"> </w:t>
      </w:r>
      <w:r w:rsidR="00D00571">
        <w:rPr>
          <w:rFonts w:cstheme="minorHAnsi"/>
        </w:rPr>
        <w:t>publicly</w:t>
      </w:r>
      <w:r>
        <w:rPr>
          <w:rFonts w:cstheme="minorHAnsi"/>
        </w:rPr>
        <w:t xml:space="preserve"> available,</w:t>
      </w:r>
      <w:r w:rsidRPr="0054456C">
        <w:rPr>
          <w:rFonts w:cstheme="minorHAnsi"/>
        </w:rPr>
        <w:t xml:space="preserve"> </w:t>
      </w:r>
      <w:r w:rsidR="00D00571">
        <w:rPr>
          <w:rFonts w:cstheme="minorHAnsi"/>
        </w:rPr>
        <w:t xml:space="preserve">current </w:t>
      </w:r>
      <w:r w:rsidR="00AE15C7">
        <w:rPr>
          <w:rFonts w:cstheme="minorHAnsi"/>
        </w:rPr>
        <w:t>(potentially noting no notifications with</w:t>
      </w:r>
      <w:r w:rsidR="00FD1C44">
        <w:rPr>
          <w:rFonts w:cstheme="minorHAnsi"/>
        </w:rPr>
        <w:t>in</w:t>
      </w:r>
      <w:r w:rsidR="00AE15C7">
        <w:rPr>
          <w:rFonts w:cstheme="minorHAnsi"/>
        </w:rPr>
        <w:t xml:space="preserve"> the past 12 months) </w:t>
      </w:r>
      <w:r w:rsidR="00D00571">
        <w:rPr>
          <w:rFonts w:cstheme="minorHAnsi"/>
        </w:rPr>
        <w:t xml:space="preserve">and includes </w:t>
      </w:r>
      <w:r w:rsidR="00AE15C7">
        <w:rPr>
          <w:rFonts w:cstheme="minorHAnsi"/>
        </w:rPr>
        <w:t xml:space="preserve">fields for </w:t>
      </w:r>
      <w:r w:rsidR="00D00571">
        <w:rPr>
          <w:rFonts w:cstheme="minorHAnsi"/>
        </w:rPr>
        <w:t xml:space="preserve">date of breach, date </w:t>
      </w:r>
      <w:r w:rsidR="0026420C">
        <w:rPr>
          <w:rFonts w:cstheme="minorHAnsi"/>
        </w:rPr>
        <w:t>agency</w:t>
      </w:r>
      <w:r w:rsidR="00D00571">
        <w:rPr>
          <w:rFonts w:cstheme="minorHAnsi"/>
        </w:rPr>
        <w:t xml:space="preserve"> became aware of data breach, description of data breach</w:t>
      </w:r>
      <w:r w:rsidR="009337DB">
        <w:rPr>
          <w:rFonts w:cstheme="minorHAnsi"/>
        </w:rPr>
        <w:t>,</w:t>
      </w:r>
      <w:r w:rsidR="00D00571">
        <w:rPr>
          <w:rFonts w:cstheme="minorHAnsi"/>
        </w:rPr>
        <w:t xml:space="preserve"> and type of data breach</w:t>
      </w:r>
      <w:r>
        <w:rPr>
          <w:rFonts w:cstheme="minorHAnsi"/>
        </w:rPr>
        <w:t>.</w:t>
      </w:r>
    </w:p>
    <w:p w14:paraId="50C9F715" w14:textId="65086F78" w:rsidR="00DD0BFB" w:rsidRDefault="00DD0BFB" w:rsidP="00DD0BFB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A </w:t>
      </w:r>
      <w:r w:rsidR="00AE15C7">
        <w:rPr>
          <w:rFonts w:cstheme="minorHAnsi"/>
        </w:rPr>
        <w:t>register is publicly available</w:t>
      </w:r>
      <w:r w:rsidRPr="0054456C">
        <w:rPr>
          <w:rFonts w:cstheme="minorHAnsi"/>
        </w:rPr>
        <w:t xml:space="preserve">, </w:t>
      </w:r>
      <w:r>
        <w:rPr>
          <w:rFonts w:cstheme="minorHAnsi"/>
        </w:rPr>
        <w:t>appears to be current</w:t>
      </w:r>
      <w:r w:rsidRPr="0054456C">
        <w:rPr>
          <w:rFonts w:cstheme="minorHAnsi"/>
        </w:rPr>
        <w:t xml:space="preserve">, and </w:t>
      </w:r>
      <w:r w:rsidR="00AE15C7">
        <w:rPr>
          <w:rFonts w:cstheme="minorHAnsi"/>
        </w:rPr>
        <w:t>includes some of the above-mentioned fields</w:t>
      </w:r>
      <w:r>
        <w:rPr>
          <w:rFonts w:cstheme="minorHAnsi"/>
        </w:rPr>
        <w:t>.</w:t>
      </w:r>
    </w:p>
    <w:p w14:paraId="6F18C34F" w14:textId="0F216078" w:rsidR="00DD0BFB" w:rsidRDefault="00DD0BFB" w:rsidP="00DD0BFB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 w:rsidRPr="0054456C">
        <w:rPr>
          <w:rFonts w:cstheme="minorHAnsi"/>
        </w:rPr>
        <w:t xml:space="preserve">A </w:t>
      </w:r>
      <w:r w:rsidR="00AE15C7">
        <w:rPr>
          <w:rFonts w:cstheme="minorHAnsi"/>
        </w:rPr>
        <w:t>register</w:t>
      </w:r>
      <w:r w:rsidRPr="0054456C">
        <w:rPr>
          <w:rFonts w:cstheme="minorHAnsi"/>
        </w:rPr>
        <w:t xml:space="preserve"> exists</w:t>
      </w:r>
      <w:r w:rsidR="00DB7CFE">
        <w:rPr>
          <w:rFonts w:cstheme="minorHAnsi"/>
        </w:rPr>
        <w:t>, is n</w:t>
      </w:r>
      <w:r w:rsidR="00AE15C7">
        <w:rPr>
          <w:rFonts w:cstheme="minorHAnsi"/>
        </w:rPr>
        <w:t xml:space="preserve">ot current and does not include the </w:t>
      </w:r>
      <w:r w:rsidR="00104C91">
        <w:rPr>
          <w:rFonts w:cstheme="minorHAnsi"/>
        </w:rPr>
        <w:t>above-mentioned</w:t>
      </w:r>
      <w:r w:rsidR="00AE15C7">
        <w:rPr>
          <w:rFonts w:cstheme="minorHAnsi"/>
        </w:rPr>
        <w:t xml:space="preserve"> fields</w:t>
      </w:r>
      <w:r w:rsidRPr="0054456C">
        <w:rPr>
          <w:rFonts w:cstheme="minorHAnsi"/>
        </w:rPr>
        <w:t>.</w:t>
      </w:r>
    </w:p>
    <w:p w14:paraId="24099002" w14:textId="431AD63B" w:rsidR="00DD0BFB" w:rsidRDefault="00AE15C7" w:rsidP="00DD0BFB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A register </w:t>
      </w:r>
      <w:r w:rsidR="00325832">
        <w:rPr>
          <w:rFonts w:cstheme="minorHAnsi"/>
        </w:rPr>
        <w:t>is not in place</w:t>
      </w:r>
      <w:r w:rsidR="00DD0BFB">
        <w:rPr>
          <w:rFonts w:cstheme="minorHAnsi"/>
        </w:rPr>
        <w:t>.</w:t>
      </w:r>
    </w:p>
    <w:p w14:paraId="0C0A512A" w14:textId="3CAE98AC" w:rsidR="00104C91" w:rsidRPr="005F73D8" w:rsidRDefault="00104C91" w:rsidP="00104C91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Does the </w:t>
      </w:r>
      <w:r w:rsidR="0026420C">
        <w:rPr>
          <w:rFonts w:cstheme="minorHAnsi"/>
        </w:rPr>
        <w:t>agency</w:t>
      </w:r>
      <w:r>
        <w:rPr>
          <w:rFonts w:cstheme="minorHAnsi"/>
        </w:rPr>
        <w:t xml:space="preserve"> </w:t>
      </w:r>
      <w:r w:rsidRPr="00104C91">
        <w:rPr>
          <w:rFonts w:cstheme="minorHAnsi"/>
        </w:rPr>
        <w:t xml:space="preserve">manage data breach risks arising from </w:t>
      </w:r>
      <w:r>
        <w:rPr>
          <w:rFonts w:cstheme="minorHAnsi"/>
        </w:rPr>
        <w:t xml:space="preserve">vendors, </w:t>
      </w:r>
      <w:r w:rsidRPr="00104C91">
        <w:rPr>
          <w:rFonts w:cstheme="minorHAnsi"/>
        </w:rPr>
        <w:t>contractors and service providers?</w:t>
      </w:r>
    </w:p>
    <w:p w14:paraId="6731809F" w14:textId="4D8ED2EA" w:rsidR="00104C91" w:rsidRDefault="00B538A6" w:rsidP="00104C91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Risks are known, documented and current. </w:t>
      </w:r>
      <w:r w:rsidR="00104C91">
        <w:rPr>
          <w:rFonts w:cstheme="minorHAnsi"/>
        </w:rPr>
        <w:t>Con</w:t>
      </w:r>
      <w:r w:rsidR="00FD1C44">
        <w:rPr>
          <w:rFonts w:cstheme="minorHAnsi"/>
        </w:rPr>
        <w:t>sistent con</w:t>
      </w:r>
      <w:r w:rsidR="00104C91">
        <w:rPr>
          <w:rFonts w:cstheme="minorHAnsi"/>
        </w:rPr>
        <w:t>tractual provisions exist, defined policy/process integration and o</w:t>
      </w:r>
      <w:r w:rsidR="00104C91" w:rsidRPr="00104C91">
        <w:rPr>
          <w:rFonts w:cstheme="minorHAnsi"/>
        </w:rPr>
        <w:t xml:space="preserve">ngoing assurance activities (e.g. audits, attestations, incident reviews) </w:t>
      </w:r>
      <w:r w:rsidR="00104C91">
        <w:rPr>
          <w:rFonts w:cstheme="minorHAnsi"/>
        </w:rPr>
        <w:t>actively manage</w:t>
      </w:r>
      <w:r w:rsidR="00104C91" w:rsidRPr="00104C91">
        <w:rPr>
          <w:rFonts w:cstheme="minorHAnsi"/>
        </w:rPr>
        <w:t xml:space="preserve"> vendor </w:t>
      </w:r>
      <w:r w:rsidR="00104C91">
        <w:rPr>
          <w:rFonts w:cstheme="minorHAnsi"/>
        </w:rPr>
        <w:t xml:space="preserve">performance and </w:t>
      </w:r>
      <w:r w:rsidR="00104C91" w:rsidRPr="00104C91">
        <w:rPr>
          <w:rFonts w:cstheme="minorHAnsi"/>
        </w:rPr>
        <w:t>risk</w:t>
      </w:r>
      <w:r w:rsidR="00104C91">
        <w:rPr>
          <w:rFonts w:cstheme="minorHAnsi"/>
        </w:rPr>
        <w:t>.</w:t>
      </w:r>
    </w:p>
    <w:p w14:paraId="4325A2EB" w14:textId="192CB3EC" w:rsidR="00104C91" w:rsidRPr="005F73D8" w:rsidRDefault="00B538A6" w:rsidP="00104C91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Risks are known but variably managed and </w:t>
      </w:r>
      <w:r w:rsidR="001B2F58">
        <w:rPr>
          <w:rFonts w:cstheme="minorHAnsi"/>
        </w:rPr>
        <w:t>reviewed</w:t>
      </w:r>
      <w:r>
        <w:rPr>
          <w:rFonts w:cstheme="minorHAnsi"/>
        </w:rPr>
        <w:t xml:space="preserve">. </w:t>
      </w:r>
      <w:r w:rsidR="00104C91">
        <w:rPr>
          <w:rFonts w:cstheme="minorHAnsi"/>
        </w:rPr>
        <w:t>Contractual provisions exist but there is inconsistent integration of breach processes.</w:t>
      </w:r>
    </w:p>
    <w:p w14:paraId="15E7E885" w14:textId="4944C467" w:rsidR="00104C91" w:rsidRPr="005F73D8" w:rsidRDefault="00B538A6" w:rsidP="00104C91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Risks are technology focussed. </w:t>
      </w:r>
      <w:r w:rsidR="00104C91">
        <w:rPr>
          <w:rFonts w:cstheme="minorHAnsi"/>
        </w:rPr>
        <w:t>Contractual provisions remain generic and are not actively managed.</w:t>
      </w:r>
    </w:p>
    <w:p w14:paraId="0EF9464A" w14:textId="7FC78AED" w:rsidR="00104C91" w:rsidRPr="00104C91" w:rsidRDefault="00B538A6" w:rsidP="00DD0BFB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Risks and associated p</w:t>
      </w:r>
      <w:r w:rsidR="00104C91">
        <w:rPr>
          <w:rFonts w:cstheme="minorHAnsi"/>
        </w:rPr>
        <w:t>rovisions remain highly dependent upon individual relationships or do not exist</w:t>
      </w:r>
      <w:r w:rsidR="00104C91" w:rsidRPr="00104C91">
        <w:rPr>
          <w:rFonts w:cstheme="minorHAnsi"/>
        </w:rPr>
        <w:t>.</w:t>
      </w:r>
    </w:p>
    <w:p w14:paraId="45ECC158" w14:textId="027717F1" w:rsidR="00AC3F12" w:rsidRDefault="004D560E" w:rsidP="00E23C75">
      <w:pPr>
        <w:spacing w:after="120"/>
        <w:rPr>
          <w:rFonts w:cstheme="minorHAnsi"/>
          <w:b/>
          <w:bCs/>
        </w:rPr>
      </w:pPr>
      <w:bookmarkStart w:id="2" w:name="Section_3"/>
      <w:r>
        <w:rPr>
          <w:rFonts w:cstheme="minorHAnsi"/>
        </w:rPr>
        <w:pict w14:anchorId="26C22E4D">
          <v:rect id="_x0000_i1027" style="width:0;height:1.5pt" o:hralign="center" o:hrstd="t" o:hr="t" fillcolor="#a0a0a0" stroked="f"/>
        </w:pict>
      </w:r>
    </w:p>
    <w:p w14:paraId="4057AA3C" w14:textId="61DA64FB" w:rsidR="00514EBE" w:rsidRDefault="00562C7E" w:rsidP="00514EBE">
      <w:pPr>
        <w:spacing w:after="120"/>
        <w:rPr>
          <w:rFonts w:cstheme="minorHAnsi"/>
          <w:b/>
          <w:bCs/>
        </w:rPr>
      </w:pPr>
      <w:r w:rsidRPr="00E23C75">
        <w:rPr>
          <w:rFonts w:cstheme="minorHAnsi"/>
          <w:b/>
          <w:bCs/>
        </w:rPr>
        <w:lastRenderedPageBreak/>
        <w:t>Section</w:t>
      </w:r>
      <w:r w:rsidR="00E23C75">
        <w:rPr>
          <w:rFonts w:cstheme="minorHAnsi"/>
          <w:b/>
          <w:bCs/>
        </w:rPr>
        <w:t>_</w:t>
      </w:r>
      <w:r w:rsidRPr="00E23C75">
        <w:rPr>
          <w:rFonts w:cstheme="minorHAnsi"/>
          <w:b/>
          <w:bCs/>
        </w:rPr>
        <w:t>3</w:t>
      </w:r>
      <w:bookmarkEnd w:id="2"/>
      <w:r w:rsidRPr="00E23C75">
        <w:rPr>
          <w:rFonts w:cstheme="minorHAnsi"/>
          <w:b/>
          <w:bCs/>
        </w:rPr>
        <w:t xml:space="preserve">: </w:t>
      </w:r>
      <w:r w:rsidR="00514EBE">
        <w:rPr>
          <w:rFonts w:cstheme="minorHAnsi"/>
          <w:b/>
          <w:bCs/>
        </w:rPr>
        <w:t>Assessment and Detection</w:t>
      </w:r>
    </w:p>
    <w:p w14:paraId="78B6CC7B" w14:textId="26F53C6A" w:rsidR="00D472FF" w:rsidRPr="005F73D8" w:rsidRDefault="00D472FF" w:rsidP="00D472FF">
      <w:pPr>
        <w:pStyle w:val="ListParagraph"/>
        <w:numPr>
          <w:ilvl w:val="0"/>
          <w:numId w:val="3"/>
        </w:numPr>
        <w:spacing w:after="120"/>
        <w:contextualSpacing w:val="0"/>
        <w:rPr>
          <w:rFonts w:cstheme="minorHAnsi"/>
        </w:rPr>
      </w:pPr>
      <w:r w:rsidRPr="00514EBE">
        <w:rPr>
          <w:rFonts w:cstheme="minorHAnsi"/>
        </w:rPr>
        <w:t>I</w:t>
      </w:r>
      <w:r w:rsidRPr="005F73D8">
        <w:rPr>
          <w:rFonts w:cstheme="minorHAnsi"/>
        </w:rPr>
        <w:t>s the</w:t>
      </w:r>
      <w:r>
        <w:rPr>
          <w:rFonts w:cstheme="minorHAnsi"/>
        </w:rPr>
        <w:t xml:space="preserve"> </w:t>
      </w:r>
      <w:r w:rsidR="0026420C">
        <w:rPr>
          <w:rFonts w:cstheme="minorHAnsi"/>
        </w:rPr>
        <w:t>agency</w:t>
      </w:r>
      <w:r>
        <w:rPr>
          <w:rFonts w:cstheme="minorHAnsi"/>
        </w:rPr>
        <w:t xml:space="preserve"> monitoring for indicators of potential data breaches</w:t>
      </w:r>
      <w:r w:rsidRPr="005F73D8">
        <w:rPr>
          <w:rFonts w:cstheme="minorHAnsi"/>
        </w:rPr>
        <w:t>?</w:t>
      </w:r>
    </w:p>
    <w:p w14:paraId="180F63AC" w14:textId="601AD8BF" w:rsidR="00D472FF" w:rsidRDefault="00D472FF" w:rsidP="00D472FF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D472FF">
        <w:rPr>
          <w:rFonts w:cstheme="minorHAnsi"/>
        </w:rPr>
        <w:t xml:space="preserve">Monitoring is </w:t>
      </w:r>
      <w:r w:rsidR="008F6101">
        <w:rPr>
          <w:rFonts w:cstheme="minorHAnsi"/>
        </w:rPr>
        <w:t xml:space="preserve">consistent, </w:t>
      </w:r>
      <w:r w:rsidRPr="00D472FF">
        <w:rPr>
          <w:rFonts w:cstheme="minorHAnsi"/>
        </w:rPr>
        <w:t>risk-based, integrated across systems, and regularly analysed to identify trends and systemic risks.</w:t>
      </w:r>
    </w:p>
    <w:p w14:paraId="1C44E946" w14:textId="3C8CCC86" w:rsidR="00D472FF" w:rsidRDefault="00D472FF" w:rsidP="00D472FF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M</w:t>
      </w:r>
      <w:r w:rsidRPr="00D472FF">
        <w:rPr>
          <w:rFonts w:cstheme="minorHAnsi"/>
        </w:rPr>
        <w:t>onitoring controls are in place (e.g. system alerts, audit logs, incident reporting channels) and reviewed.</w:t>
      </w:r>
    </w:p>
    <w:p w14:paraId="64AB6540" w14:textId="6A3B99A3" w:rsidR="008F6101" w:rsidRDefault="008F6101" w:rsidP="00D472FF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M</w:t>
      </w:r>
      <w:r w:rsidRPr="008F6101">
        <w:rPr>
          <w:rFonts w:cstheme="minorHAnsi"/>
        </w:rPr>
        <w:t>onitoring mechanisms exist but are fragmented or inconsistent.</w:t>
      </w:r>
    </w:p>
    <w:p w14:paraId="158ADE80" w14:textId="459EB137" w:rsidR="008F6101" w:rsidRDefault="008F6101" w:rsidP="008F6101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M</w:t>
      </w:r>
      <w:r w:rsidRPr="008F6101">
        <w:rPr>
          <w:rFonts w:cstheme="minorHAnsi"/>
        </w:rPr>
        <w:t>onitoring</w:t>
      </w:r>
      <w:r>
        <w:rPr>
          <w:rFonts w:cstheme="minorHAnsi"/>
        </w:rPr>
        <w:t xml:space="preserve"> is ad hoc</w:t>
      </w:r>
      <w:r w:rsidRPr="008F6101">
        <w:rPr>
          <w:rFonts w:cstheme="minorHAnsi"/>
        </w:rPr>
        <w:t xml:space="preserve">; breaches are </w:t>
      </w:r>
      <w:r w:rsidR="00156361">
        <w:rPr>
          <w:rFonts w:cstheme="minorHAnsi"/>
        </w:rPr>
        <w:t xml:space="preserve">largely </w:t>
      </w:r>
      <w:r w:rsidRPr="008F6101">
        <w:rPr>
          <w:rFonts w:cstheme="minorHAnsi"/>
        </w:rPr>
        <w:t>identified only if reported by individuals.</w:t>
      </w:r>
    </w:p>
    <w:p w14:paraId="7F4AF4F8" w14:textId="37EB7DC9" w:rsidR="00562C7E" w:rsidRPr="005F73D8" w:rsidRDefault="00377BF1" w:rsidP="00514EBE">
      <w:pPr>
        <w:pStyle w:val="ListParagraph"/>
        <w:numPr>
          <w:ilvl w:val="0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Are</w:t>
      </w:r>
      <w:r w:rsidR="00562C7E" w:rsidRPr="005F73D8">
        <w:rPr>
          <w:rFonts w:cstheme="minorHAnsi"/>
        </w:rPr>
        <w:t xml:space="preserve"> </w:t>
      </w:r>
      <w:r>
        <w:rPr>
          <w:rFonts w:cstheme="minorHAnsi"/>
        </w:rPr>
        <w:t>staff able to recognise and report suspected data breaches</w:t>
      </w:r>
      <w:r w:rsidR="00562C7E" w:rsidRPr="005F73D8">
        <w:rPr>
          <w:rFonts w:cstheme="minorHAnsi"/>
        </w:rPr>
        <w:t>?</w:t>
      </w:r>
    </w:p>
    <w:p w14:paraId="33CD53B7" w14:textId="77777777" w:rsidR="00377BF1" w:rsidRDefault="00377BF1" w:rsidP="00E23C7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377BF1">
        <w:rPr>
          <w:rFonts w:cstheme="minorHAnsi"/>
        </w:rPr>
        <w:t>Awareness is reinforced regularly, near-misses are captured, and reporting culture is proactive rather than reactive.</w:t>
      </w:r>
    </w:p>
    <w:p w14:paraId="1E74820F" w14:textId="7B6009CD" w:rsidR="00377BF1" w:rsidRDefault="00377BF1" w:rsidP="00E23C7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377BF1">
        <w:rPr>
          <w:rFonts w:cstheme="minorHAnsi"/>
        </w:rPr>
        <w:t>Staff are trained, reporting pathways are clear, and incidents are escalated consistently</w:t>
      </w:r>
      <w:r w:rsidR="00FD1C44">
        <w:rPr>
          <w:rFonts w:cstheme="minorHAnsi"/>
        </w:rPr>
        <w:t>.</w:t>
      </w:r>
    </w:p>
    <w:p w14:paraId="3AD3DA25" w14:textId="2E64EFE4" w:rsidR="00377BF1" w:rsidRDefault="00377BF1" w:rsidP="00E23C7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377BF1">
        <w:rPr>
          <w:rFonts w:cstheme="minorHAnsi"/>
        </w:rPr>
        <w:t>Reporting process exists but awareness or training is limited</w:t>
      </w:r>
      <w:r w:rsidR="00FD1C44">
        <w:rPr>
          <w:rFonts w:cstheme="minorHAnsi"/>
        </w:rPr>
        <w:t>.</w:t>
      </w:r>
    </w:p>
    <w:p w14:paraId="435FC1C9" w14:textId="7153BF63" w:rsidR="00562C7E" w:rsidRPr="005F73D8" w:rsidRDefault="00377BF1" w:rsidP="00E23C7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377BF1">
        <w:rPr>
          <w:rFonts w:cstheme="minorHAnsi"/>
        </w:rPr>
        <w:t>No clear process for reporting suspected breaches</w:t>
      </w:r>
      <w:r w:rsidR="00FD1C44">
        <w:rPr>
          <w:rFonts w:cstheme="minorHAnsi"/>
        </w:rPr>
        <w:t>.</w:t>
      </w:r>
    </w:p>
    <w:p w14:paraId="63A868DA" w14:textId="6A11DFB3" w:rsidR="009F2BC5" w:rsidRDefault="009F2BC5" w:rsidP="00DC211A">
      <w:pPr>
        <w:pStyle w:val="ListParagraph"/>
        <w:numPr>
          <w:ilvl w:val="0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Is the public able to recognise and report suspected data breaches</w:t>
      </w:r>
      <w:r w:rsidRPr="005F73D8">
        <w:rPr>
          <w:rFonts w:cstheme="minorHAnsi"/>
        </w:rPr>
        <w:t>?</w:t>
      </w:r>
    </w:p>
    <w:p w14:paraId="3C857D7D" w14:textId="01D4F3B8" w:rsidR="009F2BC5" w:rsidRDefault="00F42730" w:rsidP="009F2BC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Specific i</w:t>
      </w:r>
      <w:r w:rsidR="009F2BC5">
        <w:rPr>
          <w:rFonts w:cstheme="minorHAnsi"/>
        </w:rPr>
        <w:t xml:space="preserve">nclusion in </w:t>
      </w:r>
      <w:r w:rsidR="0026420C">
        <w:rPr>
          <w:rFonts w:cstheme="minorHAnsi"/>
        </w:rPr>
        <w:t>agency</w:t>
      </w:r>
      <w:r>
        <w:rPr>
          <w:rFonts w:cstheme="minorHAnsi"/>
        </w:rPr>
        <w:t>'s</w:t>
      </w:r>
      <w:r w:rsidRPr="005F73D8">
        <w:rPr>
          <w:rFonts w:cstheme="minorHAnsi"/>
        </w:rPr>
        <w:t xml:space="preserve"> data breach </w:t>
      </w:r>
      <w:r w:rsidR="00954E80">
        <w:rPr>
          <w:rFonts w:cstheme="minorHAnsi"/>
        </w:rPr>
        <w:t>plan</w:t>
      </w:r>
      <w:r>
        <w:rPr>
          <w:rFonts w:cstheme="minorHAnsi"/>
        </w:rPr>
        <w:t xml:space="preserve">, with associated well defined and advertised process, including expected response from the </w:t>
      </w:r>
      <w:r w:rsidR="0026420C">
        <w:rPr>
          <w:rFonts w:cstheme="minorHAnsi"/>
        </w:rPr>
        <w:t>agency</w:t>
      </w:r>
      <w:r>
        <w:rPr>
          <w:rFonts w:cstheme="minorHAnsi"/>
        </w:rPr>
        <w:t>.</w:t>
      </w:r>
    </w:p>
    <w:p w14:paraId="68C19BC4" w14:textId="68E91DC0" w:rsidR="00F42730" w:rsidRDefault="00F42730" w:rsidP="009F2BC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Specific inclusion in </w:t>
      </w:r>
      <w:r w:rsidR="0026420C">
        <w:rPr>
          <w:rFonts w:cstheme="minorHAnsi"/>
        </w:rPr>
        <w:t>agency</w:t>
      </w:r>
      <w:r>
        <w:rPr>
          <w:rFonts w:cstheme="minorHAnsi"/>
        </w:rPr>
        <w:t>'s</w:t>
      </w:r>
      <w:r w:rsidRPr="005F73D8">
        <w:rPr>
          <w:rFonts w:cstheme="minorHAnsi"/>
        </w:rPr>
        <w:t xml:space="preserve"> data breach </w:t>
      </w:r>
      <w:r w:rsidR="00954E80">
        <w:rPr>
          <w:rFonts w:cstheme="minorHAnsi"/>
        </w:rPr>
        <w:t>plan</w:t>
      </w:r>
      <w:r>
        <w:rPr>
          <w:rFonts w:cstheme="minorHAnsi"/>
        </w:rPr>
        <w:t>, with identified roles or contact positions and timing.</w:t>
      </w:r>
    </w:p>
    <w:p w14:paraId="6A7D6887" w14:textId="44414F89" w:rsidR="00F42730" w:rsidRDefault="00F42730" w:rsidP="009F2BC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Inclusion in </w:t>
      </w:r>
      <w:r w:rsidR="0026420C">
        <w:rPr>
          <w:rFonts w:cstheme="minorHAnsi"/>
        </w:rPr>
        <w:t>agency</w:t>
      </w:r>
      <w:r>
        <w:rPr>
          <w:rFonts w:cstheme="minorHAnsi"/>
        </w:rPr>
        <w:t>'s</w:t>
      </w:r>
      <w:r w:rsidRPr="005F73D8">
        <w:rPr>
          <w:rFonts w:cstheme="minorHAnsi"/>
        </w:rPr>
        <w:t xml:space="preserve"> data breach </w:t>
      </w:r>
      <w:r w:rsidR="00954E80">
        <w:rPr>
          <w:rFonts w:cstheme="minorHAnsi"/>
        </w:rPr>
        <w:t>plan</w:t>
      </w:r>
      <w:r>
        <w:rPr>
          <w:rFonts w:cstheme="minorHAnsi"/>
        </w:rPr>
        <w:t>, with no public reporting process.</w:t>
      </w:r>
    </w:p>
    <w:p w14:paraId="1955EE62" w14:textId="29729FC9" w:rsidR="00F42730" w:rsidRDefault="00F42730" w:rsidP="009F2BC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No inclusion in </w:t>
      </w:r>
      <w:r w:rsidR="0026420C">
        <w:rPr>
          <w:rFonts w:cstheme="minorHAnsi"/>
        </w:rPr>
        <w:t>agency</w:t>
      </w:r>
      <w:r>
        <w:rPr>
          <w:rFonts w:cstheme="minorHAnsi"/>
        </w:rPr>
        <w:t>'s</w:t>
      </w:r>
      <w:r w:rsidRPr="005F73D8">
        <w:rPr>
          <w:rFonts w:cstheme="minorHAnsi"/>
        </w:rPr>
        <w:t xml:space="preserve"> data breach </w:t>
      </w:r>
      <w:r w:rsidR="00954E80">
        <w:rPr>
          <w:rFonts w:cstheme="minorHAnsi"/>
        </w:rPr>
        <w:t>plan</w:t>
      </w:r>
      <w:r>
        <w:rPr>
          <w:rFonts w:cstheme="minorHAnsi"/>
        </w:rPr>
        <w:t xml:space="preserve"> or public reporting process.</w:t>
      </w:r>
    </w:p>
    <w:p w14:paraId="5BF0EF74" w14:textId="79300CE6" w:rsidR="00DC211A" w:rsidRDefault="00EE1A6D" w:rsidP="00DC211A">
      <w:pPr>
        <w:pStyle w:val="ListParagraph"/>
        <w:numPr>
          <w:ilvl w:val="0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Does the</w:t>
      </w:r>
      <w:r w:rsidR="00DC211A" w:rsidRPr="00DC211A">
        <w:rPr>
          <w:rFonts w:cstheme="minorHAnsi"/>
        </w:rPr>
        <w:t xml:space="preserve"> process for assessing whether a breach </w:t>
      </w:r>
      <w:r w:rsidR="00C74B65">
        <w:rPr>
          <w:rFonts w:cstheme="minorHAnsi"/>
        </w:rPr>
        <w:t xml:space="preserve">is likely to result in 'serious harm' </w:t>
      </w:r>
      <w:r w:rsidR="002421A2">
        <w:rPr>
          <w:rFonts w:cstheme="minorHAnsi"/>
        </w:rPr>
        <w:t xml:space="preserve">include potential harm arising from </w:t>
      </w:r>
      <w:r w:rsidR="009337DB">
        <w:rPr>
          <w:rFonts w:cstheme="minorHAnsi"/>
        </w:rPr>
        <w:t>factors including</w:t>
      </w:r>
      <w:r w:rsidR="002421A2">
        <w:rPr>
          <w:rFonts w:cstheme="minorHAnsi"/>
        </w:rPr>
        <w:t>: financial loss, disruption of access to government services, emotional distress, reputational damage, physical harm, family or domestic violence, and identity theft or fraud</w:t>
      </w:r>
      <w:r w:rsidR="00DC211A" w:rsidRPr="00DC211A">
        <w:rPr>
          <w:rFonts w:cstheme="minorHAnsi"/>
        </w:rPr>
        <w:t>?</w:t>
      </w:r>
    </w:p>
    <w:p w14:paraId="623D5C0C" w14:textId="06543957" w:rsidR="00562C7E" w:rsidRDefault="002421A2" w:rsidP="00E23C7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above are actively considered and defined in accordance with legislation and IPC guidance</w:t>
      </w:r>
      <w:r w:rsidR="00DC211A">
        <w:rPr>
          <w:rFonts w:cstheme="minorHAnsi"/>
        </w:rPr>
        <w:t>.</w:t>
      </w:r>
    </w:p>
    <w:p w14:paraId="7F6765DA" w14:textId="548E1069" w:rsidR="00DC211A" w:rsidRDefault="002421A2" w:rsidP="00E23C7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Most of the above are considered and defined in accordance with legislation and IPC guidance</w:t>
      </w:r>
      <w:r w:rsidR="00C74B65">
        <w:rPr>
          <w:rFonts w:cstheme="minorHAnsi"/>
        </w:rPr>
        <w:t>.</w:t>
      </w:r>
    </w:p>
    <w:p w14:paraId="6E825AAA" w14:textId="1CB88A88" w:rsidR="00DC211A" w:rsidRPr="005F73D8" w:rsidRDefault="002421A2" w:rsidP="00E23C7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Most of, or some of, the above are considered </w:t>
      </w:r>
      <w:r w:rsidR="009337DB">
        <w:rPr>
          <w:rFonts w:cstheme="minorHAnsi"/>
        </w:rPr>
        <w:t>but</w:t>
      </w:r>
      <w:r>
        <w:rPr>
          <w:rFonts w:cstheme="minorHAnsi"/>
        </w:rPr>
        <w:t xml:space="preserve"> definitions are limited</w:t>
      </w:r>
      <w:r w:rsidR="00C74B65">
        <w:rPr>
          <w:rFonts w:cstheme="minorHAnsi"/>
        </w:rPr>
        <w:t>.</w:t>
      </w:r>
    </w:p>
    <w:p w14:paraId="67011E2F" w14:textId="7D0B057F" w:rsidR="00562C7E" w:rsidRPr="005F73D8" w:rsidRDefault="002421A2" w:rsidP="00E23C7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Some of, or none of, the above are considered </w:t>
      </w:r>
      <w:r w:rsidR="009337DB">
        <w:rPr>
          <w:rFonts w:cstheme="minorHAnsi"/>
        </w:rPr>
        <w:t>but</w:t>
      </w:r>
      <w:r>
        <w:rPr>
          <w:rFonts w:cstheme="minorHAnsi"/>
        </w:rPr>
        <w:t xml:space="preserve"> definitions are limited</w:t>
      </w:r>
      <w:r w:rsidR="00DC211A" w:rsidRPr="00DC211A">
        <w:rPr>
          <w:rFonts w:cstheme="minorHAnsi"/>
        </w:rPr>
        <w:t>.</w:t>
      </w:r>
    </w:p>
    <w:p w14:paraId="71555C5E" w14:textId="19A8BC2D" w:rsidR="00AC3F12" w:rsidRDefault="004D560E" w:rsidP="00E23C75">
      <w:pPr>
        <w:spacing w:after="120"/>
        <w:rPr>
          <w:rFonts w:cstheme="minorHAnsi"/>
          <w:b/>
          <w:bCs/>
        </w:rPr>
      </w:pPr>
      <w:bookmarkStart w:id="3" w:name="Section_4"/>
      <w:r>
        <w:rPr>
          <w:rFonts w:cstheme="minorHAnsi"/>
        </w:rPr>
        <w:pict w14:anchorId="72C56460">
          <v:rect id="_x0000_i1028" style="width:0;height:1.5pt" o:hralign="center" o:hrstd="t" o:hr="t" fillcolor="#a0a0a0" stroked="f"/>
        </w:pict>
      </w:r>
    </w:p>
    <w:p w14:paraId="024B8AD6" w14:textId="77777777" w:rsidR="00FB1C44" w:rsidRDefault="00FB1C4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801E741" w14:textId="44801FAA" w:rsidR="00562C7E" w:rsidRPr="00E23C75" w:rsidRDefault="00562C7E" w:rsidP="00E23C75">
      <w:pPr>
        <w:spacing w:after="120"/>
        <w:rPr>
          <w:rFonts w:cstheme="minorHAnsi"/>
          <w:b/>
          <w:bCs/>
        </w:rPr>
      </w:pPr>
      <w:r w:rsidRPr="00E23C75">
        <w:rPr>
          <w:rFonts w:cstheme="minorHAnsi"/>
          <w:b/>
          <w:bCs/>
        </w:rPr>
        <w:lastRenderedPageBreak/>
        <w:t>Section</w:t>
      </w:r>
      <w:r w:rsidR="00E23C75">
        <w:rPr>
          <w:rFonts w:cstheme="minorHAnsi"/>
          <w:b/>
          <w:bCs/>
        </w:rPr>
        <w:t>_</w:t>
      </w:r>
      <w:r w:rsidRPr="00E23C75">
        <w:rPr>
          <w:rFonts w:cstheme="minorHAnsi"/>
          <w:b/>
          <w:bCs/>
        </w:rPr>
        <w:t>4</w:t>
      </w:r>
      <w:bookmarkEnd w:id="3"/>
      <w:r w:rsidRPr="00E23C75">
        <w:rPr>
          <w:rFonts w:cstheme="minorHAnsi"/>
          <w:b/>
          <w:bCs/>
        </w:rPr>
        <w:t xml:space="preserve">: </w:t>
      </w:r>
      <w:r w:rsidR="00514EBE">
        <w:rPr>
          <w:rFonts w:cstheme="minorHAnsi"/>
          <w:b/>
          <w:bCs/>
        </w:rPr>
        <w:t>Notification and Response</w:t>
      </w:r>
    </w:p>
    <w:p w14:paraId="4E8D97A6" w14:textId="2501A3D9" w:rsidR="00126CDC" w:rsidRPr="005F73D8" w:rsidRDefault="00126CDC" w:rsidP="00126CDC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 w:rsidRPr="005F73D8">
        <w:rPr>
          <w:rFonts w:cstheme="minorHAnsi"/>
        </w:rPr>
        <w:t xml:space="preserve">Does the </w:t>
      </w:r>
      <w:r w:rsidR="0026420C">
        <w:rPr>
          <w:rFonts w:cstheme="minorHAnsi"/>
        </w:rPr>
        <w:t>agency</w:t>
      </w:r>
      <w:r w:rsidRPr="005F73D8">
        <w:rPr>
          <w:rFonts w:cstheme="minorHAnsi"/>
        </w:rPr>
        <w:t xml:space="preserve"> have in place an identified data breach response team?</w:t>
      </w:r>
    </w:p>
    <w:p w14:paraId="28FF8E8D" w14:textId="7AB14604" w:rsidR="00126CDC" w:rsidRDefault="00126CDC" w:rsidP="00126CDC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A defined team of </w:t>
      </w:r>
      <w:r w:rsidR="00BA6B79">
        <w:rPr>
          <w:rFonts w:cstheme="minorHAnsi"/>
        </w:rPr>
        <w:t xml:space="preserve">trained </w:t>
      </w:r>
      <w:r w:rsidR="001E2868">
        <w:rPr>
          <w:rFonts w:cstheme="minorHAnsi"/>
        </w:rPr>
        <w:t xml:space="preserve">personnel drawn from </w:t>
      </w:r>
      <w:r w:rsidR="00BA6B79">
        <w:rPr>
          <w:rFonts w:cstheme="minorHAnsi"/>
        </w:rPr>
        <w:t xml:space="preserve">across relevant business areas </w:t>
      </w:r>
      <w:r>
        <w:rPr>
          <w:rFonts w:cstheme="minorHAnsi"/>
        </w:rPr>
        <w:t xml:space="preserve">and authorised management are </w:t>
      </w:r>
      <w:r w:rsidR="001E2868">
        <w:rPr>
          <w:rFonts w:cstheme="minorHAnsi"/>
        </w:rPr>
        <w:t>in place</w:t>
      </w:r>
      <w:r>
        <w:rPr>
          <w:rFonts w:cstheme="minorHAnsi"/>
        </w:rPr>
        <w:t xml:space="preserve">, with identified </w:t>
      </w:r>
      <w:r w:rsidR="005E7CE7">
        <w:rPr>
          <w:rFonts w:cstheme="minorHAnsi"/>
        </w:rPr>
        <w:t>contact</w:t>
      </w:r>
      <w:r>
        <w:rPr>
          <w:rFonts w:cstheme="minorHAnsi"/>
        </w:rPr>
        <w:t>, reporting and escalation paths.</w:t>
      </w:r>
    </w:p>
    <w:p w14:paraId="6F0C897E" w14:textId="77777777" w:rsidR="00126CDC" w:rsidRDefault="00126CDC" w:rsidP="00126CDC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 defined team is established who can review breaches and engage other personnel as required.</w:t>
      </w:r>
    </w:p>
    <w:p w14:paraId="4F03918C" w14:textId="17D02CBF" w:rsidR="00126CDC" w:rsidRDefault="00126CDC" w:rsidP="00126CDC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 suitable IT based team can be made available at short notice</w:t>
      </w:r>
      <w:r w:rsidR="005E7CE7">
        <w:rPr>
          <w:rFonts w:cstheme="minorHAnsi"/>
        </w:rPr>
        <w:t>.</w:t>
      </w:r>
    </w:p>
    <w:p w14:paraId="56F37B8E" w14:textId="77777777" w:rsidR="00126CDC" w:rsidRPr="005F73D8" w:rsidRDefault="00126CDC" w:rsidP="00126CDC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A specific data breach team is not identified.</w:t>
      </w:r>
    </w:p>
    <w:p w14:paraId="423CB370" w14:textId="509B962B" w:rsidR="00562C7E" w:rsidRPr="00DC211A" w:rsidRDefault="00DC211A" w:rsidP="00DC211A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Is there a prepared plan that enables</w:t>
      </w:r>
      <w:r w:rsidRPr="00DC211A">
        <w:rPr>
          <w:rFonts w:cstheme="minorHAnsi"/>
        </w:rPr>
        <w:t xml:space="preserve"> the agency </w:t>
      </w:r>
      <w:r>
        <w:rPr>
          <w:rFonts w:cstheme="minorHAnsi"/>
        </w:rPr>
        <w:t xml:space="preserve">to </w:t>
      </w:r>
      <w:r w:rsidRPr="00DC211A">
        <w:rPr>
          <w:rFonts w:cstheme="minorHAnsi"/>
        </w:rPr>
        <w:t>execute timely notification to affected individuals and the IPC where required?</w:t>
      </w:r>
      <w:r>
        <w:rPr>
          <w:rFonts w:cstheme="minorHAnsi"/>
        </w:rPr>
        <w:t xml:space="preserve"> </w:t>
      </w:r>
    </w:p>
    <w:p w14:paraId="21D0C80C" w14:textId="48722D4C" w:rsidR="00DC211A" w:rsidRDefault="00DC211A" w:rsidP="00E23C75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 w:rsidRPr="00DC211A">
        <w:rPr>
          <w:rFonts w:cstheme="minorHAnsi"/>
        </w:rPr>
        <w:t xml:space="preserve">Notification processes are </w:t>
      </w:r>
      <w:r w:rsidR="004102E4">
        <w:rPr>
          <w:rFonts w:cstheme="minorHAnsi"/>
        </w:rPr>
        <w:t xml:space="preserve">clearly available, </w:t>
      </w:r>
      <w:r w:rsidRPr="00DC211A">
        <w:rPr>
          <w:rFonts w:cstheme="minorHAnsi"/>
        </w:rPr>
        <w:t>regularly reviewed, tested, and refined based on experience and emerging guidance</w:t>
      </w:r>
      <w:r w:rsidR="004102E4">
        <w:rPr>
          <w:rFonts w:cstheme="minorHAnsi"/>
        </w:rPr>
        <w:t>.</w:t>
      </w:r>
    </w:p>
    <w:p w14:paraId="4443C97D" w14:textId="33592D46" w:rsidR="00DC211A" w:rsidRDefault="00DC211A" w:rsidP="00E23C75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 w:rsidRPr="00DC211A">
        <w:rPr>
          <w:rFonts w:cstheme="minorHAnsi"/>
        </w:rPr>
        <w:t>Clear processes, templates and approval</w:t>
      </w:r>
      <w:r w:rsidR="005E7CE7">
        <w:rPr>
          <w:rFonts w:cstheme="minorHAnsi"/>
        </w:rPr>
        <w:t>s</w:t>
      </w:r>
      <w:r w:rsidRPr="00DC211A">
        <w:rPr>
          <w:rFonts w:cstheme="minorHAnsi"/>
        </w:rPr>
        <w:t xml:space="preserve"> exist and </w:t>
      </w:r>
      <w:r w:rsidR="003C5A8B">
        <w:rPr>
          <w:rFonts w:cstheme="minorHAnsi"/>
        </w:rPr>
        <w:t xml:space="preserve">are </w:t>
      </w:r>
      <w:r w:rsidRPr="00DC211A">
        <w:rPr>
          <w:rFonts w:cstheme="minorHAnsi"/>
        </w:rPr>
        <w:t>used when required</w:t>
      </w:r>
      <w:r w:rsidR="004102E4">
        <w:rPr>
          <w:rFonts w:cstheme="minorHAnsi"/>
        </w:rPr>
        <w:t>.</w:t>
      </w:r>
    </w:p>
    <w:p w14:paraId="5DDC4931" w14:textId="66F0C71F" w:rsidR="00DC211A" w:rsidRDefault="00DC211A" w:rsidP="00DC211A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 w:rsidRPr="00DC211A">
        <w:rPr>
          <w:rFonts w:cstheme="minorHAnsi"/>
        </w:rPr>
        <w:t>Notification templates exist but have not been operationally tested</w:t>
      </w:r>
      <w:r>
        <w:rPr>
          <w:rFonts w:cstheme="minorHAnsi"/>
        </w:rPr>
        <w:t>.</w:t>
      </w:r>
    </w:p>
    <w:p w14:paraId="1C8A0796" w14:textId="425D5FA7" w:rsidR="00DC211A" w:rsidRDefault="00DC211A" w:rsidP="00DC211A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 w:rsidRPr="00DC211A">
        <w:rPr>
          <w:rFonts w:cstheme="minorHAnsi"/>
        </w:rPr>
        <w:t>No defined notification process</w:t>
      </w:r>
      <w:r w:rsidR="005E7CE7">
        <w:rPr>
          <w:rFonts w:cstheme="minorHAnsi"/>
        </w:rPr>
        <w:t xml:space="preserve"> exists</w:t>
      </w:r>
      <w:r w:rsidR="004102E4">
        <w:rPr>
          <w:rFonts w:cstheme="minorHAnsi"/>
        </w:rPr>
        <w:t>.</w:t>
      </w:r>
    </w:p>
    <w:p w14:paraId="283950C9" w14:textId="678F836E" w:rsidR="00F733AC" w:rsidRPr="00F733AC" w:rsidRDefault="00F733AC" w:rsidP="00126CDC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>
        <w:t xml:space="preserve">Does the response process include assessing the intent of the </w:t>
      </w:r>
      <w:r w:rsidR="009F2BC5">
        <w:t xml:space="preserve">potential </w:t>
      </w:r>
      <w:r>
        <w:t>recipient</w:t>
      </w:r>
      <w:r w:rsidR="009F2BC5">
        <w:t xml:space="preserve"> of the breached data</w:t>
      </w:r>
      <w:r>
        <w:t xml:space="preserve"> (</w:t>
      </w:r>
      <w:r w:rsidR="00953FBE">
        <w:t>e.g.</w:t>
      </w:r>
      <w:r>
        <w:t xml:space="preserve"> trusted internal party vs. malicious actor) to inform risk?</w:t>
      </w:r>
    </w:p>
    <w:p w14:paraId="58790902" w14:textId="4A7EAB3E" w:rsidR="00F733AC" w:rsidRPr="00151648" w:rsidRDefault="00F733AC" w:rsidP="00F733AC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t xml:space="preserve">The intent of recipients </w:t>
      </w:r>
      <w:r w:rsidR="009F2BC5">
        <w:t>is</w:t>
      </w:r>
      <w:r>
        <w:t xml:space="preserve"> an integral component of both assessment and </w:t>
      </w:r>
      <w:r w:rsidR="00151648">
        <w:t xml:space="preserve">subsequent potential </w:t>
      </w:r>
      <w:r>
        <w:t xml:space="preserve">response </w:t>
      </w:r>
      <w:r w:rsidR="00151648">
        <w:t>actions.</w:t>
      </w:r>
    </w:p>
    <w:p w14:paraId="0BFB21A4" w14:textId="23E156EE" w:rsidR="00151648" w:rsidRPr="00151648" w:rsidRDefault="00151648" w:rsidP="00F733AC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t>The intent of recipients is included as criteria in assessment and response.</w:t>
      </w:r>
    </w:p>
    <w:p w14:paraId="1BB37880" w14:textId="3D483576" w:rsidR="00151648" w:rsidRPr="00151648" w:rsidRDefault="00151648" w:rsidP="00151648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t xml:space="preserve">The intent of recipients is included in </w:t>
      </w:r>
      <w:r w:rsidR="005E7CE7">
        <w:t>some</w:t>
      </w:r>
      <w:r>
        <w:t xml:space="preserve"> criteria.</w:t>
      </w:r>
    </w:p>
    <w:p w14:paraId="2198A195" w14:textId="7101C724" w:rsidR="00151648" w:rsidRPr="00151648" w:rsidRDefault="00151648" w:rsidP="00F733AC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t>The intent of recipients is not included.</w:t>
      </w:r>
    </w:p>
    <w:p w14:paraId="52C59E62" w14:textId="4DC20B53" w:rsidR="00126CDC" w:rsidRPr="00C74B65" w:rsidRDefault="00C74B65" w:rsidP="00126CDC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>
        <w:t>Does the assessment process immediately trigger steps to contain the breach and reduce potential harm before notification?</w:t>
      </w:r>
    </w:p>
    <w:p w14:paraId="07898077" w14:textId="25242583" w:rsidR="00C74B65" w:rsidRPr="00F733AC" w:rsidRDefault="00C74B65" w:rsidP="00C74B65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t>Assessment outcomes are well defined</w:t>
      </w:r>
      <w:r w:rsidR="00F733AC">
        <w:t>,</w:t>
      </w:r>
      <w:r>
        <w:t xml:space="preserve"> include immediate actions, escalations</w:t>
      </w:r>
      <w:r w:rsidR="00F733AC">
        <w:t>,</w:t>
      </w:r>
      <w:r>
        <w:t xml:space="preserve"> accountability</w:t>
      </w:r>
      <w:r w:rsidR="00F733AC">
        <w:t xml:space="preserve">, and continuous improvement. </w:t>
      </w:r>
    </w:p>
    <w:p w14:paraId="27CA1491" w14:textId="6F0938CC" w:rsidR="00F733AC" w:rsidRPr="00F733AC" w:rsidRDefault="00F733AC" w:rsidP="00C74B65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t xml:space="preserve">Assessment process provides </w:t>
      </w:r>
      <w:r w:rsidR="005E7CE7">
        <w:t xml:space="preserve">a </w:t>
      </w:r>
      <w:r>
        <w:t>range of outcome and response scenarios.</w:t>
      </w:r>
    </w:p>
    <w:p w14:paraId="51FD4902" w14:textId="5EC3F7C9" w:rsidR="00F733AC" w:rsidRPr="00F733AC" w:rsidRDefault="00F733AC" w:rsidP="00C74B65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t>Assessment process provides basic outcomes without further options.</w:t>
      </w:r>
    </w:p>
    <w:p w14:paraId="17B497B3" w14:textId="0F1B078D" w:rsidR="00F733AC" w:rsidRPr="00B04829" w:rsidRDefault="00F733AC" w:rsidP="00C74B65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>
        <w:t>No defined response process</w:t>
      </w:r>
      <w:r w:rsidR="009337DB">
        <w:t xml:space="preserve"> exists</w:t>
      </w:r>
      <w:r>
        <w:t>.</w:t>
      </w:r>
    </w:p>
    <w:p w14:paraId="262DCF7C" w14:textId="55337F45" w:rsidR="00B04829" w:rsidRPr="003C5A8B" w:rsidRDefault="00B04829" w:rsidP="00B04829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 w:rsidRPr="003C5A8B">
        <w:t xml:space="preserve">Do the </w:t>
      </w:r>
      <w:r w:rsidR="003C5A8B" w:rsidRPr="003C5A8B">
        <w:t xml:space="preserve">breach notification and </w:t>
      </w:r>
      <w:r w:rsidRPr="003C5A8B">
        <w:t>response process</w:t>
      </w:r>
      <w:r w:rsidR="003C5A8B" w:rsidRPr="003C5A8B">
        <w:t>es</w:t>
      </w:r>
      <w:r w:rsidRPr="003C5A8B">
        <w:t xml:space="preserve"> include actions for </w:t>
      </w:r>
      <w:r w:rsidR="003C5A8B" w:rsidRPr="003C5A8B">
        <w:t xml:space="preserve">shared </w:t>
      </w:r>
      <w:r w:rsidRPr="003C5A8B">
        <w:t>data</w:t>
      </w:r>
      <w:r w:rsidR="003C5A8B" w:rsidRPr="003C5A8B">
        <w:t xml:space="preserve"> e.g. with other agencies or private companies such as contracted suppliers?</w:t>
      </w:r>
    </w:p>
    <w:p w14:paraId="7077F6DE" w14:textId="3432F76A" w:rsidR="003C5A8B" w:rsidRPr="003C5A8B" w:rsidRDefault="003C5A8B" w:rsidP="003C5A8B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 w:rsidRPr="003C5A8B">
        <w:rPr>
          <w:rFonts w:cstheme="minorHAnsi"/>
        </w:rPr>
        <w:t xml:space="preserve">Consistent, documented processes, including defined </w:t>
      </w:r>
      <w:r w:rsidR="005E7CE7">
        <w:rPr>
          <w:rFonts w:cstheme="minorHAnsi"/>
        </w:rPr>
        <w:t>actions</w:t>
      </w:r>
      <w:r w:rsidR="001E2868">
        <w:rPr>
          <w:rFonts w:cstheme="minorHAnsi"/>
        </w:rPr>
        <w:t>, responsibilities</w:t>
      </w:r>
      <w:r w:rsidR="005E7CE7">
        <w:rPr>
          <w:rFonts w:cstheme="minorHAnsi"/>
        </w:rPr>
        <w:t xml:space="preserve"> and </w:t>
      </w:r>
      <w:r w:rsidRPr="003C5A8B">
        <w:rPr>
          <w:rFonts w:cstheme="minorHAnsi"/>
        </w:rPr>
        <w:t>accountability, are available for scenario</w:t>
      </w:r>
      <w:r w:rsidR="00FF439D">
        <w:rPr>
          <w:rFonts w:cstheme="minorHAnsi"/>
        </w:rPr>
        <w:t>s</w:t>
      </w:r>
      <w:r w:rsidRPr="003C5A8B">
        <w:rPr>
          <w:rFonts w:cstheme="minorHAnsi"/>
        </w:rPr>
        <w:t xml:space="preserve"> with potentially shared data.</w:t>
      </w:r>
    </w:p>
    <w:p w14:paraId="0FC710F7" w14:textId="2DC47DA2" w:rsidR="003C5A8B" w:rsidRPr="003C5A8B" w:rsidRDefault="003C5A8B" w:rsidP="003C5A8B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 w:rsidRPr="003C5A8B">
        <w:rPr>
          <w:rFonts w:cstheme="minorHAnsi"/>
        </w:rPr>
        <w:t xml:space="preserve">Processes exist for actions on shared data </w:t>
      </w:r>
      <w:r w:rsidR="00953FBE" w:rsidRPr="003C5A8B">
        <w:rPr>
          <w:rFonts w:cstheme="minorHAnsi"/>
        </w:rPr>
        <w:t>breach</w:t>
      </w:r>
      <w:r w:rsidR="00953FBE">
        <w:rPr>
          <w:rFonts w:cstheme="minorHAnsi"/>
        </w:rPr>
        <w:t>es,</w:t>
      </w:r>
      <w:r w:rsidRPr="003C5A8B">
        <w:rPr>
          <w:rFonts w:cstheme="minorHAnsi"/>
        </w:rPr>
        <w:t xml:space="preserve"> </w:t>
      </w:r>
      <w:r w:rsidR="00953FBE" w:rsidRPr="003C5A8B">
        <w:rPr>
          <w:rFonts w:cstheme="minorHAnsi"/>
        </w:rPr>
        <w:t>however,</w:t>
      </w:r>
      <w:r w:rsidRPr="003C5A8B">
        <w:rPr>
          <w:rFonts w:cstheme="minorHAnsi"/>
        </w:rPr>
        <w:t xml:space="preserve"> consistency varies e.g. differ across contracts for service providers.</w:t>
      </w:r>
    </w:p>
    <w:p w14:paraId="08785584" w14:textId="3981F516" w:rsidR="003C5A8B" w:rsidRPr="003C5A8B" w:rsidRDefault="003C5A8B" w:rsidP="003C5A8B">
      <w:pPr>
        <w:pStyle w:val="ListParagraph"/>
        <w:numPr>
          <w:ilvl w:val="1"/>
          <w:numId w:val="4"/>
        </w:numPr>
        <w:spacing w:after="120"/>
        <w:contextualSpacing w:val="0"/>
        <w:rPr>
          <w:rFonts w:cstheme="minorHAnsi"/>
        </w:rPr>
      </w:pPr>
      <w:r w:rsidRPr="003C5A8B">
        <w:rPr>
          <w:rFonts w:cstheme="minorHAnsi"/>
        </w:rPr>
        <w:t>Shared data is a consideration in some of the processes.</w:t>
      </w:r>
    </w:p>
    <w:p w14:paraId="0414FFA3" w14:textId="49A41692" w:rsidR="003C5A8B" w:rsidRPr="003C5A8B" w:rsidRDefault="003C5A8B" w:rsidP="005E7CE7">
      <w:pPr>
        <w:pStyle w:val="ListParagraph"/>
        <w:numPr>
          <w:ilvl w:val="1"/>
          <w:numId w:val="4"/>
        </w:numPr>
        <w:ind w:left="1434" w:hanging="357"/>
        <w:contextualSpacing w:val="0"/>
        <w:rPr>
          <w:rFonts w:cstheme="minorHAnsi"/>
        </w:rPr>
      </w:pPr>
      <w:r w:rsidRPr="003C5A8B">
        <w:rPr>
          <w:rFonts w:cstheme="minorHAnsi"/>
        </w:rPr>
        <w:t>No specific inclusion is made for breaches of shared data.</w:t>
      </w:r>
    </w:p>
    <w:p w14:paraId="057754C9" w14:textId="07B1F173" w:rsidR="0026420C" w:rsidRDefault="004D560E" w:rsidP="005E7CE7">
      <w:pPr>
        <w:rPr>
          <w:rFonts w:cstheme="minorHAnsi"/>
          <w:b/>
          <w:bCs/>
        </w:rPr>
      </w:pPr>
      <w:bookmarkStart w:id="4" w:name="Section_5"/>
      <w:r>
        <w:rPr>
          <w:rFonts w:cstheme="minorHAnsi"/>
        </w:rPr>
        <w:pict w14:anchorId="14AF0BAE">
          <v:rect id="_x0000_i1029" style="width:0;height:1.5pt" o:hralign="center" o:hrstd="t" o:hr="t" fillcolor="#a0a0a0" stroked="f"/>
        </w:pict>
      </w:r>
    </w:p>
    <w:p w14:paraId="337D1CC2" w14:textId="51535882" w:rsidR="00562C7E" w:rsidRPr="00E23C75" w:rsidRDefault="00FB1C44" w:rsidP="005E7CE7">
      <w:pPr>
        <w:rPr>
          <w:rFonts w:cstheme="minorHAnsi"/>
          <w:b/>
          <w:bCs/>
        </w:rPr>
      </w:pPr>
      <w:r w:rsidRPr="0026420C">
        <w:rPr>
          <w:rFonts w:cstheme="minorHAnsi"/>
        </w:rPr>
        <w:br w:type="page"/>
      </w:r>
      <w:r w:rsidR="00562C7E" w:rsidRPr="00E23C75">
        <w:rPr>
          <w:rFonts w:cstheme="minorHAnsi"/>
          <w:b/>
          <w:bCs/>
        </w:rPr>
        <w:lastRenderedPageBreak/>
        <w:t>Section</w:t>
      </w:r>
      <w:r w:rsidR="00E23C75">
        <w:rPr>
          <w:rFonts w:cstheme="minorHAnsi"/>
          <w:b/>
          <w:bCs/>
        </w:rPr>
        <w:t>_</w:t>
      </w:r>
      <w:r w:rsidR="00562C7E" w:rsidRPr="00E23C75">
        <w:rPr>
          <w:rFonts w:cstheme="minorHAnsi"/>
          <w:b/>
          <w:bCs/>
        </w:rPr>
        <w:t>5</w:t>
      </w:r>
      <w:bookmarkEnd w:id="4"/>
      <w:r w:rsidR="00562C7E" w:rsidRPr="00E23C75">
        <w:rPr>
          <w:rFonts w:cstheme="minorHAnsi"/>
          <w:b/>
          <w:bCs/>
        </w:rPr>
        <w:t xml:space="preserve">: </w:t>
      </w:r>
      <w:r w:rsidR="00514EBE">
        <w:rPr>
          <w:rFonts w:cstheme="minorHAnsi"/>
          <w:b/>
          <w:bCs/>
        </w:rPr>
        <w:t>Review and Continuous Improvement</w:t>
      </w:r>
    </w:p>
    <w:p w14:paraId="5A9A03F7" w14:textId="52E9D635" w:rsidR="009F2BC5" w:rsidRDefault="009F2BC5" w:rsidP="00DC211A">
      <w:pPr>
        <w:pStyle w:val="ListParagraph"/>
        <w:numPr>
          <w:ilvl w:val="0"/>
          <w:numId w:val="5"/>
        </w:numPr>
        <w:spacing w:after="120"/>
        <w:contextualSpacing w:val="0"/>
        <w:rPr>
          <w:rFonts w:cstheme="minorHAnsi"/>
        </w:rPr>
      </w:pPr>
      <w:r>
        <w:t>Is a post-incident review conducted after every actual or suspected breach to identify root causes</w:t>
      </w:r>
      <w:r w:rsidR="00F42730">
        <w:rPr>
          <w:rFonts w:cstheme="minorHAnsi"/>
        </w:rPr>
        <w:t>, enabling continuous improvement and risk reduction.</w:t>
      </w:r>
    </w:p>
    <w:p w14:paraId="6F31A58F" w14:textId="730EA97D" w:rsidR="00F42730" w:rsidRDefault="00F42730" w:rsidP="00F42730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 w:rsidRPr="00F42730">
        <w:rPr>
          <w:rFonts w:cstheme="minorHAnsi"/>
        </w:rPr>
        <w:t xml:space="preserve">Trends are analysed across incidents, systemic issues are addressed, and outcomes reported to </w:t>
      </w:r>
      <w:r w:rsidR="00CC10FC">
        <w:rPr>
          <w:rFonts w:cstheme="minorHAnsi"/>
        </w:rPr>
        <w:t xml:space="preserve">Executive and </w:t>
      </w:r>
      <w:r w:rsidRPr="00F42730">
        <w:rPr>
          <w:rFonts w:cstheme="minorHAnsi"/>
        </w:rPr>
        <w:t>senior leadership.</w:t>
      </w:r>
    </w:p>
    <w:p w14:paraId="178832AB" w14:textId="685C0FAE" w:rsidR="00F42730" w:rsidRDefault="00F42730" w:rsidP="00F42730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 w:rsidRPr="00F42730">
        <w:rPr>
          <w:rFonts w:cstheme="minorHAnsi"/>
        </w:rPr>
        <w:t>Formal post-incident reviews are conducted and improvement actions assigned.</w:t>
      </w:r>
    </w:p>
    <w:p w14:paraId="59793059" w14:textId="19284757" w:rsidR="00F42730" w:rsidRDefault="00F42730" w:rsidP="00F42730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 w:rsidRPr="00F42730">
        <w:rPr>
          <w:rFonts w:cstheme="minorHAnsi"/>
        </w:rPr>
        <w:t>Reviews occur informally and lessons are not systematically tracked.</w:t>
      </w:r>
    </w:p>
    <w:p w14:paraId="3F2E5503" w14:textId="1D2E70E5" w:rsidR="00F42730" w:rsidRDefault="00F42730" w:rsidP="00F42730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 w:rsidRPr="00F42730">
        <w:rPr>
          <w:rFonts w:cstheme="minorHAnsi"/>
        </w:rPr>
        <w:t>Incidents are closed without structured review.</w:t>
      </w:r>
    </w:p>
    <w:p w14:paraId="10EA4FC0" w14:textId="13618542" w:rsidR="00D12CD9" w:rsidRPr="00225F71" w:rsidRDefault="00D12CD9" w:rsidP="00D12CD9">
      <w:pPr>
        <w:pStyle w:val="ListParagraph"/>
        <w:numPr>
          <w:ilvl w:val="0"/>
          <w:numId w:val="5"/>
        </w:numPr>
        <w:spacing w:after="120"/>
        <w:contextualSpacing w:val="0"/>
        <w:rPr>
          <w:rFonts w:cstheme="minorHAnsi"/>
        </w:rPr>
      </w:pPr>
      <w:r>
        <w:t xml:space="preserve">Is the </w:t>
      </w:r>
      <w:r w:rsidR="0026420C">
        <w:rPr>
          <w:rFonts w:cstheme="minorHAnsi"/>
        </w:rPr>
        <w:t>agency</w:t>
      </w:r>
      <w:r>
        <w:rPr>
          <w:rFonts w:cstheme="minorHAnsi"/>
        </w:rPr>
        <w:t>'s</w:t>
      </w:r>
      <w:r w:rsidRPr="005F73D8">
        <w:rPr>
          <w:rFonts w:cstheme="minorHAnsi"/>
        </w:rPr>
        <w:t xml:space="preserve"> data breach </w:t>
      </w:r>
      <w:r w:rsidR="00954E80">
        <w:rPr>
          <w:rFonts w:cstheme="minorHAnsi"/>
        </w:rPr>
        <w:t>plan</w:t>
      </w:r>
      <w:r>
        <w:t xml:space="preserve"> regularly tested (</w:t>
      </w:r>
      <w:r w:rsidR="005E7CE7">
        <w:t>e.g.</w:t>
      </w:r>
      <w:r>
        <w:t xml:space="preserve"> through tabletop exercises or simulations) regardless of whether a real breach has occurred?</w:t>
      </w:r>
    </w:p>
    <w:p w14:paraId="080244A8" w14:textId="77777777" w:rsidR="00D12CD9" w:rsidRDefault="00D12CD9" w:rsidP="00D12CD9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Plan includes detailed approach to regular testing with testing outcomes clearly documented and actioned.</w:t>
      </w:r>
    </w:p>
    <w:p w14:paraId="5A109495" w14:textId="77777777" w:rsidR="00D12CD9" w:rsidRDefault="00D12CD9" w:rsidP="00D12CD9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Plan includes approach to regular testing with testing outcomes clearly documented.</w:t>
      </w:r>
    </w:p>
    <w:p w14:paraId="4920F0C5" w14:textId="77777777" w:rsidR="00D12CD9" w:rsidRDefault="00D12CD9" w:rsidP="00D12CD9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Plan includes approach to testing with undocumented testing outcomes.</w:t>
      </w:r>
    </w:p>
    <w:p w14:paraId="0FC18AD7" w14:textId="33CE2ABE" w:rsidR="00D12CD9" w:rsidRDefault="00D12CD9" w:rsidP="00D12CD9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Plan does not </w:t>
      </w:r>
      <w:r w:rsidR="006C7684">
        <w:rPr>
          <w:rFonts w:cstheme="minorHAnsi"/>
        </w:rPr>
        <w:t xml:space="preserve">exist or does not </w:t>
      </w:r>
      <w:r>
        <w:rPr>
          <w:rFonts w:cstheme="minorHAnsi"/>
        </w:rPr>
        <w:t>include approach to testing.</w:t>
      </w:r>
    </w:p>
    <w:p w14:paraId="5F13E33C" w14:textId="10D5383C" w:rsidR="009F2BC5" w:rsidRPr="00F42730" w:rsidRDefault="00F42730" w:rsidP="00DC211A">
      <w:pPr>
        <w:pStyle w:val="ListParagraph"/>
        <w:numPr>
          <w:ilvl w:val="0"/>
          <w:numId w:val="5"/>
        </w:numPr>
        <w:spacing w:after="120"/>
        <w:contextualSpacing w:val="0"/>
        <w:rPr>
          <w:rFonts w:cstheme="minorHAnsi"/>
        </w:rPr>
      </w:pPr>
      <w:r>
        <w:t xml:space="preserve">Is the </w:t>
      </w:r>
      <w:r w:rsidR="0026420C">
        <w:rPr>
          <w:rFonts w:cstheme="minorHAnsi"/>
        </w:rPr>
        <w:t>agency</w:t>
      </w:r>
      <w:r>
        <w:rPr>
          <w:rFonts w:cstheme="minorHAnsi"/>
        </w:rPr>
        <w:t>'s</w:t>
      </w:r>
      <w:r w:rsidRPr="005F73D8">
        <w:rPr>
          <w:rFonts w:cstheme="minorHAnsi"/>
        </w:rPr>
        <w:t xml:space="preserve"> data breach </w:t>
      </w:r>
      <w:r w:rsidR="00954E80">
        <w:rPr>
          <w:rFonts w:cstheme="minorHAnsi"/>
        </w:rPr>
        <w:t>plan</w:t>
      </w:r>
      <w:r w:rsidR="009F2BC5">
        <w:t xml:space="preserve"> updated </w:t>
      </w:r>
      <w:r w:rsidR="006C7684">
        <w:t>annually</w:t>
      </w:r>
      <w:r w:rsidR="009F2BC5">
        <w:t xml:space="preserve"> or following any significant </w:t>
      </w:r>
      <w:r w:rsidR="00225F71">
        <w:t xml:space="preserve">change (e.g. post incident review findings, </w:t>
      </w:r>
      <w:r w:rsidR="00D12CD9">
        <w:t xml:space="preserve">testing, </w:t>
      </w:r>
      <w:r w:rsidR="00225F71">
        <w:t xml:space="preserve">business environment, </w:t>
      </w:r>
      <w:r w:rsidR="009F2BC5">
        <w:t>legislati</w:t>
      </w:r>
      <w:r w:rsidR="00225F71">
        <w:t>on,</w:t>
      </w:r>
      <w:r w:rsidR="009F2BC5">
        <w:t xml:space="preserve"> organisation</w:t>
      </w:r>
      <w:r w:rsidR="0026420C">
        <w:t>al structure</w:t>
      </w:r>
      <w:r w:rsidR="00225F71">
        <w:t>)</w:t>
      </w:r>
      <w:r w:rsidR="009F2BC5">
        <w:t>?</w:t>
      </w:r>
    </w:p>
    <w:p w14:paraId="4613C272" w14:textId="75C914CE" w:rsidR="00F42730" w:rsidRPr="00F42730" w:rsidRDefault="00F42730" w:rsidP="00F42730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t xml:space="preserve">Plan includes </w:t>
      </w:r>
      <w:r w:rsidR="00FC6F51">
        <w:t xml:space="preserve">documented </w:t>
      </w:r>
      <w:r>
        <w:t xml:space="preserve">past and planned </w:t>
      </w:r>
      <w:r w:rsidR="006C7684">
        <w:t xml:space="preserve">annual </w:t>
      </w:r>
      <w:r>
        <w:t xml:space="preserve">review </w:t>
      </w:r>
      <w:r w:rsidR="007D5116">
        <w:t>schedule</w:t>
      </w:r>
      <w:r>
        <w:t xml:space="preserve">, purpose, </w:t>
      </w:r>
      <w:r w:rsidR="005E7CE7">
        <w:t xml:space="preserve">triggers, </w:t>
      </w:r>
      <w:r>
        <w:t>outcomes and current status.</w:t>
      </w:r>
    </w:p>
    <w:p w14:paraId="141CDCAE" w14:textId="6CC24344" w:rsidR="00F42730" w:rsidRPr="00F42730" w:rsidRDefault="00F42730" w:rsidP="00F42730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t xml:space="preserve">Plan includes review purpose and planned </w:t>
      </w:r>
      <w:r w:rsidR="006C7684">
        <w:t xml:space="preserve">annual </w:t>
      </w:r>
      <w:r>
        <w:t xml:space="preserve">review </w:t>
      </w:r>
      <w:r w:rsidR="007D5116">
        <w:t>schedule</w:t>
      </w:r>
      <w:r w:rsidR="00225F71">
        <w:t>.</w:t>
      </w:r>
    </w:p>
    <w:p w14:paraId="5156623C" w14:textId="46404A56" w:rsidR="00F42730" w:rsidRPr="00F42730" w:rsidRDefault="00F42730" w:rsidP="00F42730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t>Plan includes broad review purpose</w:t>
      </w:r>
      <w:r w:rsidR="00E76C0E">
        <w:t xml:space="preserve"> but does not include review schedule</w:t>
      </w:r>
      <w:r w:rsidR="00225F71">
        <w:t>.</w:t>
      </w:r>
    </w:p>
    <w:p w14:paraId="0E0F790A" w14:textId="1A9B15FA" w:rsidR="00F42730" w:rsidRPr="00890EE9" w:rsidRDefault="00F42730" w:rsidP="00F42730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t xml:space="preserve">Plan does not include review </w:t>
      </w:r>
      <w:r w:rsidR="00225F71">
        <w:t>process.</w:t>
      </w:r>
    </w:p>
    <w:p w14:paraId="2F7550E7" w14:textId="30D75E8F" w:rsidR="00890EE9" w:rsidRPr="00890EE9" w:rsidRDefault="00890EE9" w:rsidP="00890EE9">
      <w:pPr>
        <w:pStyle w:val="ListParagraph"/>
        <w:numPr>
          <w:ilvl w:val="0"/>
          <w:numId w:val="5"/>
        </w:numPr>
        <w:spacing w:after="120"/>
        <w:contextualSpacing w:val="0"/>
        <w:rPr>
          <w:rFonts w:cstheme="minorHAnsi"/>
        </w:rPr>
      </w:pPr>
      <w:r>
        <w:t xml:space="preserve">Does the </w:t>
      </w:r>
      <w:r w:rsidR="0026420C">
        <w:t>agency</w:t>
      </w:r>
      <w:r>
        <w:t xml:space="preserve"> </w:t>
      </w:r>
      <w:r w:rsidR="003C1B67">
        <w:t>incorporate</w:t>
      </w:r>
      <w:r>
        <w:t xml:space="preserve"> </w:t>
      </w:r>
      <w:r w:rsidR="00FE4B18">
        <w:t xml:space="preserve">regular </w:t>
      </w:r>
      <w:r>
        <w:t xml:space="preserve">reference to </w:t>
      </w:r>
      <w:r w:rsidR="00FE4B18">
        <w:t xml:space="preserve">updated </w:t>
      </w:r>
      <w:r>
        <w:t xml:space="preserve">Regulator guidelines, precedents, and lessons learnt by other </w:t>
      </w:r>
      <w:r w:rsidR="0026420C">
        <w:t>agencies</w:t>
      </w:r>
      <w:r>
        <w:t>?</w:t>
      </w:r>
    </w:p>
    <w:p w14:paraId="799E3EB7" w14:textId="3B1F9616" w:rsidR="00890EE9" w:rsidRDefault="003C5A8B" w:rsidP="00890EE9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O</w:t>
      </w:r>
      <w:r w:rsidR="00FE4B18">
        <w:t xml:space="preserve">ngoing awareness and </w:t>
      </w:r>
      <w:r>
        <w:t xml:space="preserve">active </w:t>
      </w:r>
      <w:r w:rsidR="00FE4B18">
        <w:t>participation</w:t>
      </w:r>
      <w:r>
        <w:t xml:space="preserve"> in industry partnerships and forums informs planning and operational reviews</w:t>
      </w:r>
      <w:r w:rsidR="005E7CE7">
        <w:t>.</w:t>
      </w:r>
    </w:p>
    <w:p w14:paraId="1E21A914" w14:textId="3FF57BC1" w:rsidR="00890EE9" w:rsidRDefault="003C5A8B" w:rsidP="00890EE9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Data breach </w:t>
      </w:r>
      <w:r w:rsidR="00954E80">
        <w:rPr>
          <w:rFonts w:cstheme="minorHAnsi"/>
        </w:rPr>
        <w:t>plan</w:t>
      </w:r>
      <w:r>
        <w:rPr>
          <w:rFonts w:cstheme="minorHAnsi"/>
        </w:rPr>
        <w:t xml:space="preserve"> scheduled reviews include reference to environmental and industry changes. </w:t>
      </w:r>
    </w:p>
    <w:p w14:paraId="6ABD0FBE" w14:textId="5A4491C4" w:rsidR="00890EE9" w:rsidRDefault="003C5A8B" w:rsidP="00890EE9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Updates remain reliant on individuals raising matters as a component of their roles.</w:t>
      </w:r>
    </w:p>
    <w:p w14:paraId="0CD8F258" w14:textId="0F58ACD8" w:rsidR="00890EE9" w:rsidRPr="009F2BC5" w:rsidRDefault="003C5A8B" w:rsidP="00890EE9">
      <w:pPr>
        <w:pStyle w:val="ListParagraph"/>
        <w:numPr>
          <w:ilvl w:val="1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No reference or </w:t>
      </w:r>
      <w:r w:rsidR="003C1B67">
        <w:rPr>
          <w:rFonts w:cstheme="minorHAnsi"/>
        </w:rPr>
        <w:t>related</w:t>
      </w:r>
      <w:r>
        <w:rPr>
          <w:rFonts w:cstheme="minorHAnsi"/>
        </w:rPr>
        <w:t xml:space="preserve"> update occurs.</w:t>
      </w:r>
    </w:p>
    <w:p w14:paraId="509566EC" w14:textId="5317DFC9" w:rsidR="00AC3F12" w:rsidRDefault="004D560E" w:rsidP="00E23C75">
      <w:pPr>
        <w:spacing w:after="120"/>
        <w:rPr>
          <w:rFonts w:cstheme="minorHAnsi"/>
          <w:b/>
          <w:bCs/>
        </w:rPr>
      </w:pPr>
      <w:bookmarkStart w:id="5" w:name="Section_6"/>
      <w:r>
        <w:rPr>
          <w:rFonts w:cstheme="minorHAnsi"/>
        </w:rPr>
        <w:pict w14:anchorId="0E9A5E14">
          <v:rect id="_x0000_i1030" style="width:0;height:1.5pt" o:hralign="center" o:hrstd="t" o:hr="t" fillcolor="#a0a0a0" stroked="f"/>
        </w:pict>
      </w:r>
      <w:bookmarkEnd w:id="5"/>
    </w:p>
    <w:sectPr w:rsidR="00AC3F12" w:rsidSect="00CB2266">
      <w:footerReference w:type="default" r:id="rId12"/>
      <w:pgSz w:w="11900" w:h="16840"/>
      <w:pgMar w:top="1276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08A5" w14:textId="77777777" w:rsidR="004D560E" w:rsidRDefault="004D560E" w:rsidP="006F0C8C">
      <w:r>
        <w:separator/>
      </w:r>
    </w:p>
  </w:endnote>
  <w:endnote w:type="continuationSeparator" w:id="0">
    <w:p w14:paraId="0CE22453" w14:textId="77777777" w:rsidR="004D560E" w:rsidRDefault="004D560E" w:rsidP="006F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1FD9" w14:textId="6D11DCC1" w:rsidR="0030059D" w:rsidRPr="008E07EF" w:rsidRDefault="008E07EF">
    <w:pPr>
      <w:pStyle w:val="Footer"/>
      <w:rPr>
        <w:sz w:val="20"/>
        <w:szCs w:val="20"/>
      </w:rPr>
    </w:pPr>
    <w:r w:rsidRPr="008E07EF">
      <w:rPr>
        <w:sz w:val="20"/>
        <w:szCs w:val="20"/>
      </w:rPr>
      <w:t>V</w:t>
    </w:r>
    <w:r w:rsidR="0026420C">
      <w:rPr>
        <w:sz w:val="20"/>
        <w:szCs w:val="20"/>
      </w:rPr>
      <w:t>1.</w:t>
    </w:r>
    <w:r w:rsidR="00670BDE">
      <w:rPr>
        <w:sz w:val="20"/>
        <w:szCs w:val="20"/>
      </w:rPr>
      <w:t>1</w:t>
    </w:r>
    <w:r w:rsidRPr="008E07EF">
      <w:rPr>
        <w:sz w:val="20"/>
        <w:szCs w:val="20"/>
      </w:rPr>
      <w:t xml:space="preserve"> </w:t>
    </w:r>
    <w:r w:rsidR="006C7684">
      <w:rPr>
        <w:sz w:val="20"/>
        <w:szCs w:val="20"/>
      </w:rPr>
      <w:t>April</w:t>
    </w:r>
    <w:r w:rsidRPr="008E07EF">
      <w:rPr>
        <w:sz w:val="20"/>
        <w:szCs w:val="20"/>
      </w:rPr>
      <w:t xml:space="preserve"> 2026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CF2E" w14:textId="77777777" w:rsidR="004D560E" w:rsidRDefault="004D560E" w:rsidP="006F0C8C">
      <w:r>
        <w:separator/>
      </w:r>
    </w:p>
  </w:footnote>
  <w:footnote w:type="continuationSeparator" w:id="0">
    <w:p w14:paraId="0B16CA72" w14:textId="77777777" w:rsidR="004D560E" w:rsidRDefault="004D560E" w:rsidP="006F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F35"/>
    <w:multiLevelType w:val="hybridMultilevel"/>
    <w:tmpl w:val="33F4A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18B4"/>
    <w:multiLevelType w:val="hybridMultilevel"/>
    <w:tmpl w:val="33F4A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63F4"/>
    <w:multiLevelType w:val="hybridMultilevel"/>
    <w:tmpl w:val="85F6B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4864"/>
    <w:multiLevelType w:val="hybridMultilevel"/>
    <w:tmpl w:val="151C3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41DBB"/>
    <w:multiLevelType w:val="hybridMultilevel"/>
    <w:tmpl w:val="33F4A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08E5"/>
    <w:multiLevelType w:val="hybridMultilevel"/>
    <w:tmpl w:val="7AD6E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2046"/>
    <w:multiLevelType w:val="hybridMultilevel"/>
    <w:tmpl w:val="7864F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D438D"/>
    <w:multiLevelType w:val="hybridMultilevel"/>
    <w:tmpl w:val="7864F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8774">
    <w:abstractNumId w:val="2"/>
  </w:num>
  <w:num w:numId="2" w16cid:durableId="1732078360">
    <w:abstractNumId w:val="4"/>
  </w:num>
  <w:num w:numId="3" w16cid:durableId="620304771">
    <w:abstractNumId w:val="1"/>
  </w:num>
  <w:num w:numId="4" w16cid:durableId="1964457369">
    <w:abstractNumId w:val="0"/>
  </w:num>
  <w:num w:numId="5" w16cid:durableId="926429274">
    <w:abstractNumId w:val="6"/>
  </w:num>
  <w:num w:numId="6" w16cid:durableId="2124760311">
    <w:abstractNumId w:val="7"/>
  </w:num>
  <w:num w:numId="7" w16cid:durableId="1275358894">
    <w:abstractNumId w:val="3"/>
  </w:num>
  <w:num w:numId="8" w16cid:durableId="1498568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67"/>
    <w:rsid w:val="00001DEB"/>
    <w:rsid w:val="00104C91"/>
    <w:rsid w:val="00126CDC"/>
    <w:rsid w:val="00151648"/>
    <w:rsid w:val="00156361"/>
    <w:rsid w:val="00161CFB"/>
    <w:rsid w:val="00166C30"/>
    <w:rsid w:val="001B2F58"/>
    <w:rsid w:val="001E2868"/>
    <w:rsid w:val="001E37DB"/>
    <w:rsid w:val="00206048"/>
    <w:rsid w:val="00216BF6"/>
    <w:rsid w:val="00225F71"/>
    <w:rsid w:val="002412E0"/>
    <w:rsid w:val="002421A2"/>
    <w:rsid w:val="0026420C"/>
    <w:rsid w:val="002A0A00"/>
    <w:rsid w:val="002C408F"/>
    <w:rsid w:val="002F79E5"/>
    <w:rsid w:val="0030059D"/>
    <w:rsid w:val="003129BF"/>
    <w:rsid w:val="00325832"/>
    <w:rsid w:val="00332F74"/>
    <w:rsid w:val="003515C4"/>
    <w:rsid w:val="00377BF1"/>
    <w:rsid w:val="00387EA6"/>
    <w:rsid w:val="003A0AAA"/>
    <w:rsid w:val="003B6A79"/>
    <w:rsid w:val="003C1B67"/>
    <w:rsid w:val="003C5A8B"/>
    <w:rsid w:val="004014ED"/>
    <w:rsid w:val="004102E4"/>
    <w:rsid w:val="00440573"/>
    <w:rsid w:val="00494D5A"/>
    <w:rsid w:val="004A3D32"/>
    <w:rsid w:val="004D1601"/>
    <w:rsid w:val="004D337F"/>
    <w:rsid w:val="004D560E"/>
    <w:rsid w:val="00514EBE"/>
    <w:rsid w:val="0054456C"/>
    <w:rsid w:val="00561A65"/>
    <w:rsid w:val="0056248B"/>
    <w:rsid w:val="00562C7E"/>
    <w:rsid w:val="00574C1F"/>
    <w:rsid w:val="005E00B8"/>
    <w:rsid w:val="005E7CE7"/>
    <w:rsid w:val="005F73D8"/>
    <w:rsid w:val="00644AD3"/>
    <w:rsid w:val="00670BDE"/>
    <w:rsid w:val="00683C6B"/>
    <w:rsid w:val="00694567"/>
    <w:rsid w:val="006C7684"/>
    <w:rsid w:val="006F0C8C"/>
    <w:rsid w:val="00731080"/>
    <w:rsid w:val="0077052E"/>
    <w:rsid w:val="0078408E"/>
    <w:rsid w:val="00785D4E"/>
    <w:rsid w:val="0079330D"/>
    <w:rsid w:val="007D5116"/>
    <w:rsid w:val="007D67D0"/>
    <w:rsid w:val="007E0E5A"/>
    <w:rsid w:val="007E22EB"/>
    <w:rsid w:val="007F3D92"/>
    <w:rsid w:val="00811506"/>
    <w:rsid w:val="00844FF0"/>
    <w:rsid w:val="008520B0"/>
    <w:rsid w:val="00855AC0"/>
    <w:rsid w:val="0087443B"/>
    <w:rsid w:val="00890EE9"/>
    <w:rsid w:val="008A298F"/>
    <w:rsid w:val="008D7930"/>
    <w:rsid w:val="008E07EF"/>
    <w:rsid w:val="008E40FB"/>
    <w:rsid w:val="008E6852"/>
    <w:rsid w:val="008F5418"/>
    <w:rsid w:val="008F6101"/>
    <w:rsid w:val="009333E6"/>
    <w:rsid w:val="009337DB"/>
    <w:rsid w:val="00953FBE"/>
    <w:rsid w:val="00954E80"/>
    <w:rsid w:val="00954F90"/>
    <w:rsid w:val="00982992"/>
    <w:rsid w:val="009B73E5"/>
    <w:rsid w:val="009C22D1"/>
    <w:rsid w:val="009F2BC5"/>
    <w:rsid w:val="00A00B29"/>
    <w:rsid w:val="00A26B0D"/>
    <w:rsid w:val="00A3069A"/>
    <w:rsid w:val="00A32CE9"/>
    <w:rsid w:val="00AC3F12"/>
    <w:rsid w:val="00AC5FC9"/>
    <w:rsid w:val="00AE15C7"/>
    <w:rsid w:val="00AF1983"/>
    <w:rsid w:val="00B04829"/>
    <w:rsid w:val="00B52332"/>
    <w:rsid w:val="00B538A6"/>
    <w:rsid w:val="00B66870"/>
    <w:rsid w:val="00B91778"/>
    <w:rsid w:val="00BA5940"/>
    <w:rsid w:val="00BA6B79"/>
    <w:rsid w:val="00BB2D8B"/>
    <w:rsid w:val="00BD13CA"/>
    <w:rsid w:val="00C37C7E"/>
    <w:rsid w:val="00C459E3"/>
    <w:rsid w:val="00C47176"/>
    <w:rsid w:val="00C74B65"/>
    <w:rsid w:val="00C8306F"/>
    <w:rsid w:val="00CA0276"/>
    <w:rsid w:val="00CA254C"/>
    <w:rsid w:val="00CB2266"/>
    <w:rsid w:val="00CC10FC"/>
    <w:rsid w:val="00D00571"/>
    <w:rsid w:val="00D12CD9"/>
    <w:rsid w:val="00D45BCE"/>
    <w:rsid w:val="00D472FF"/>
    <w:rsid w:val="00D57CA9"/>
    <w:rsid w:val="00D60EC9"/>
    <w:rsid w:val="00D74609"/>
    <w:rsid w:val="00D84BED"/>
    <w:rsid w:val="00DA133B"/>
    <w:rsid w:val="00DB7CFE"/>
    <w:rsid w:val="00DC211A"/>
    <w:rsid w:val="00DD0BFB"/>
    <w:rsid w:val="00DE5482"/>
    <w:rsid w:val="00E23C75"/>
    <w:rsid w:val="00E64889"/>
    <w:rsid w:val="00E76C0E"/>
    <w:rsid w:val="00EA121D"/>
    <w:rsid w:val="00EA2B59"/>
    <w:rsid w:val="00EB4FEF"/>
    <w:rsid w:val="00EE1A6D"/>
    <w:rsid w:val="00F015E9"/>
    <w:rsid w:val="00F126BB"/>
    <w:rsid w:val="00F2485A"/>
    <w:rsid w:val="00F42730"/>
    <w:rsid w:val="00F51D40"/>
    <w:rsid w:val="00F733AC"/>
    <w:rsid w:val="00FA0945"/>
    <w:rsid w:val="00FA1472"/>
    <w:rsid w:val="00FB1C44"/>
    <w:rsid w:val="00FC6F51"/>
    <w:rsid w:val="00FD1C44"/>
    <w:rsid w:val="00FE4B18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C885"/>
  <w15:chartTrackingRefBased/>
  <w15:docId w15:val="{773B9EA5-BF1E-4A15-94AB-E063F37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D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D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8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0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C8C"/>
  </w:style>
  <w:style w:type="paragraph" w:styleId="Footer">
    <w:name w:val="footer"/>
    <w:basedOn w:val="Normal"/>
    <w:link w:val="FooterChar"/>
    <w:uiPriority w:val="99"/>
    <w:unhideWhenUsed/>
    <w:rsid w:val="006F0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C8C"/>
  </w:style>
  <w:style w:type="paragraph" w:styleId="Revision">
    <w:name w:val="Revision"/>
    <w:hidden/>
    <w:uiPriority w:val="99"/>
    <w:semiHidden/>
    <w:rsid w:val="00683C6B"/>
  </w:style>
  <w:style w:type="character" w:styleId="CommentReference">
    <w:name w:val="annotation reference"/>
    <w:basedOn w:val="DefaultParagraphFont"/>
    <w:uiPriority w:val="99"/>
    <w:semiHidden/>
    <w:unhideWhenUsed/>
    <w:rsid w:val="0032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8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aic.gov.au/privacy/notifiable-data-breaches/about-the-notifiable-data-breaches-schem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SourceSystemLocation xmlns="60a9a237-541a-4694-ac71-7c7974ea20d2" xsi:nil="true"/>
    <SharedDocumentAccessGuid xmlns="60a9a237-541a-4694-ac71-7c7974ea20d2" xsi:nil="true"/>
    <lcf76f155ced4ddcb4097134ff3c332f xmlns="60a9a237-541a-4694-ac71-7c7974ea20d2">
      <Terms xmlns="http://schemas.microsoft.com/office/infopath/2007/PartnerControls"/>
    </lcf76f155ced4ddcb4097134ff3c332f>
    <TaxCatchAll xmlns="6a08c7d6-d491-4b00-87ec-5ce5cfc631db" xsi:nil="true"/>
    <Archived xmlns="60a9a237-541a-4694-ac71-7c7974ea20d2" xsi:nil="true"/>
    <JSONPreview xmlns="60a9a237-541a-4694-ac71-7c7974ea20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7B3D2671C0B419C20ADDEB448215B" ma:contentTypeVersion="21" ma:contentTypeDescription="Create a new document." ma:contentTypeScope="" ma:versionID="1946a012b6a5c5a0f521dd1f745d99c0">
  <xsd:schema xmlns:xsd="http://www.w3.org/2001/XMLSchema" xmlns:xs="http://www.w3.org/2001/XMLSchema" xmlns:p="http://schemas.microsoft.com/office/2006/metadata/properties" xmlns:ns2="60a9a237-541a-4694-ac71-7c7974ea20d2" xmlns:ns3="6a08c7d6-d491-4b00-87ec-5ce5cfc631db" targetNamespace="http://schemas.microsoft.com/office/2006/metadata/properties" ma:root="true" ma:fieldsID="d2947c3f1097e1af50eeec5d752e4b58" ns2:_="" ns3:_="">
    <xsd:import namespace="60a9a237-541a-4694-ac71-7c7974ea20d2"/>
    <xsd:import namespace="6a08c7d6-d491-4b00-87ec-5ce5cfc631db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9a237-541a-4694-ac71-7c7974ea20d2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0829d6c-6ee0-4a20-baa2-9ab0a06e8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8c7d6-d491-4b00-87ec-5ce5cfc631d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33b13ff-dc2d-404a-aa41-4f6521a7357c}" ma:internalName="TaxCatchAll" ma:showField="CatchAllData" ma:web="6a08c7d6-d491-4b00-87ec-5ce5cfc63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C2EB5-A037-476A-AC62-04A7D583F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EE83C-2234-4708-9727-2EC364073B21}">
  <ds:schemaRefs>
    <ds:schemaRef ds:uri="http://schemas.microsoft.com/office/2006/metadata/properties"/>
    <ds:schemaRef ds:uri="http://schemas.microsoft.com/office/infopath/2007/PartnerControls"/>
    <ds:schemaRef ds:uri="60a9a237-541a-4694-ac71-7c7974ea20d2"/>
    <ds:schemaRef ds:uri="6a08c7d6-d491-4b00-87ec-5ce5cfc631db"/>
  </ds:schemaRefs>
</ds:datastoreItem>
</file>

<file path=customXml/itemProps3.xml><?xml version="1.0" encoding="utf-8"?>
<ds:datastoreItem xmlns:ds="http://schemas.openxmlformats.org/officeDocument/2006/customXml" ds:itemID="{74BE6155-1688-4E99-89F0-A591B16FE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9a237-541a-4694-ac71-7c7974ea20d2"/>
    <ds:schemaRef ds:uri="6a08c7d6-d491-4b00-87ec-5ce5cfc63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CEAB1-E726-4460-A778-0FD973063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2013</Words>
  <Characters>11480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 MNDB Scheme Maturity Self-assessment Tool - Survey</vt:lpstr>
    </vt:vector>
  </TitlesOfParts>
  <Manager/>
  <Company>Information and Privacy Commission NSW</Company>
  <LinksUpToDate>false</LinksUpToDate>
  <CharactersWithSpaces>13467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MNDB Scheme Maturity Self-assessment Tool - Survey</dc:title>
  <dc:subject/>
  <dc:creator>Rob Turner</dc:creator>
  <cp:keywords/>
  <dc:description/>
  <cp:lastModifiedBy>Giles Aley</cp:lastModifiedBy>
  <cp:revision>2</cp:revision>
  <dcterms:created xsi:type="dcterms:W3CDTF">2026-05-27T02:08:00Z</dcterms:created>
  <dcterms:modified xsi:type="dcterms:W3CDTF">2026-05-27T02:08:00Z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0x0101000197B3D2671C0B419C20ADDEB448215B</vt:lpwstr>
  </property>
</Properties>
</file>