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D1" w:rsidRPr="00512FD1" w:rsidRDefault="00512FD1" w:rsidP="00512FD1">
      <w:pPr>
        <w:widowControl w:val="0"/>
        <w:autoSpaceDE w:val="0"/>
        <w:autoSpaceDN w:val="0"/>
        <w:adjustRightInd w:val="0"/>
        <w:spacing w:after="0" w:line="240" w:lineRule="auto"/>
        <w:rPr>
          <w:rFonts w:ascii="Arial" w:eastAsia="Times New Roman" w:hAnsi="Arial" w:cs="Arial"/>
          <w:b/>
          <w:bCs/>
          <w:sz w:val="21"/>
          <w:szCs w:val="21"/>
        </w:rPr>
      </w:pPr>
      <w:r w:rsidRPr="00512FD1">
        <w:rPr>
          <w:rFonts w:ascii="Arial" w:eastAsia="Times New Roman" w:hAnsi="Arial" w:cs="Arial"/>
          <w:b/>
          <w:bCs/>
          <w:sz w:val="21"/>
          <w:szCs w:val="21"/>
        </w:rPr>
        <w:t xml:space="preserve">Letter template: </w:t>
      </w:r>
      <w:bookmarkStart w:id="0" w:name="_GoBack"/>
      <w:r w:rsidRPr="00512FD1">
        <w:rPr>
          <w:rFonts w:ascii="Arial" w:eastAsia="Times New Roman" w:hAnsi="Arial" w:cs="Arial"/>
          <w:b/>
          <w:bCs/>
          <w:sz w:val="21"/>
          <w:szCs w:val="21"/>
        </w:rPr>
        <w:t xml:space="preserve">Third party consultation letter </w:t>
      </w:r>
      <w:bookmarkEnd w:id="0"/>
    </w:p>
    <w:p w:rsidR="00512FD1" w:rsidRPr="00512FD1" w:rsidRDefault="00512FD1" w:rsidP="00512FD1">
      <w:pPr>
        <w:widowControl w:val="0"/>
        <w:autoSpaceDE w:val="0"/>
        <w:autoSpaceDN w:val="0"/>
        <w:adjustRightInd w:val="0"/>
        <w:spacing w:after="0" w:line="240" w:lineRule="auto"/>
        <w:rPr>
          <w:rFonts w:ascii="Arial" w:eastAsia="Times New Roman" w:hAnsi="Arial" w:cs="Arial"/>
          <w:b/>
          <w:bCs/>
          <w:szCs w:val="24"/>
        </w:rPr>
      </w:pPr>
    </w:p>
    <w:p w:rsidR="00512FD1" w:rsidRPr="00512FD1" w:rsidRDefault="00512FD1" w:rsidP="00512FD1">
      <w:pPr>
        <w:widowControl w:val="0"/>
        <w:autoSpaceDE w:val="0"/>
        <w:autoSpaceDN w:val="0"/>
        <w:adjustRightInd w:val="0"/>
        <w:spacing w:after="0" w:line="240" w:lineRule="auto"/>
        <w:jc w:val="right"/>
        <w:rPr>
          <w:rFonts w:ascii="Arial" w:eastAsia="Times New Roman" w:hAnsi="Arial" w:cs="Arial"/>
          <w:b/>
          <w:bCs/>
          <w:sz w:val="32"/>
          <w:szCs w:val="32"/>
        </w:rPr>
      </w:pPr>
      <w:r w:rsidRPr="00512FD1">
        <w:rPr>
          <w:rFonts w:ascii="Arial" w:eastAsia="Times New Roman" w:hAnsi="Arial" w:cs="Arial"/>
          <w:b/>
          <w:bCs/>
          <w:sz w:val="32"/>
          <w:szCs w:val="32"/>
        </w:rPr>
        <w:t>Insert agency name/logo</w:t>
      </w:r>
    </w:p>
    <w:p w:rsidR="00512FD1" w:rsidRPr="00512FD1" w:rsidRDefault="00512FD1" w:rsidP="00512FD1">
      <w:pPr>
        <w:widowControl w:val="0"/>
        <w:autoSpaceDE w:val="0"/>
        <w:autoSpaceDN w:val="0"/>
        <w:adjustRightInd w:val="0"/>
        <w:spacing w:after="0" w:line="240" w:lineRule="auto"/>
        <w:rPr>
          <w:rFonts w:ascii="Arial" w:eastAsia="Times New Roman" w:hAnsi="Arial" w:cs="Arial"/>
          <w:bCs/>
          <w:szCs w:val="24"/>
        </w:rPr>
      </w:pPr>
    </w:p>
    <w:tbl>
      <w:tblPr>
        <w:tblpPr w:leftFromText="180" w:rightFromText="180" w:vertAnchor="text" w:horzAnchor="margin" w:tblpY="300"/>
        <w:tblW w:w="9318" w:type="dxa"/>
        <w:tblLook w:val="0000" w:firstRow="0" w:lastRow="0" w:firstColumn="0" w:lastColumn="0" w:noHBand="0" w:noVBand="0"/>
      </w:tblPr>
      <w:tblGrid>
        <w:gridCol w:w="4659"/>
        <w:gridCol w:w="4659"/>
      </w:tblGrid>
      <w:tr w:rsidR="00512FD1" w:rsidRPr="00512FD1" w:rsidTr="00D07806">
        <w:trPr>
          <w:trHeight w:val="715"/>
        </w:trPr>
        <w:tc>
          <w:tcPr>
            <w:tcW w:w="4659" w:type="dxa"/>
          </w:tcPr>
          <w:p w:rsidR="00512FD1" w:rsidRPr="00512FD1" w:rsidRDefault="00512FD1" w:rsidP="00512FD1">
            <w:pPr>
              <w:widowControl w:val="0"/>
              <w:autoSpaceDE w:val="0"/>
              <w:autoSpaceDN w:val="0"/>
              <w:adjustRightInd w:val="0"/>
              <w:spacing w:after="0" w:line="240" w:lineRule="auto"/>
              <w:rPr>
                <w:rFonts w:ascii="Arial Bold" w:eastAsia="Times New Roman" w:hAnsi="Arial Bold" w:cs="Arial"/>
                <w:sz w:val="21"/>
                <w:szCs w:val="21"/>
              </w:rPr>
            </w:pPr>
            <w:r w:rsidRPr="00512FD1">
              <w:rPr>
                <w:rFonts w:ascii="Arial" w:eastAsia="Times New Roman" w:hAnsi="Arial" w:cs="Arial"/>
                <w:sz w:val="21"/>
                <w:szCs w:val="21"/>
              </w:rPr>
              <w:fldChar w:fldCharType="begin">
                <w:ffData>
                  <w:name w:val="Text1"/>
                  <w:enabled/>
                  <w:calcOnExit w:val="0"/>
                  <w:textInput>
                    <w:default w:val="Addressee"/>
                  </w:textInput>
                </w:ffData>
              </w:fldChar>
            </w:r>
            <w:r w:rsidRPr="00512FD1">
              <w:rPr>
                <w:rFonts w:ascii="Arial" w:eastAsia="Times New Roman" w:hAnsi="Arial" w:cs="Arial"/>
                <w:sz w:val="21"/>
                <w:szCs w:val="21"/>
              </w:rPr>
              <w:instrText xml:space="preserve"> FORMTEXT </w:instrText>
            </w:r>
            <w:r w:rsidRPr="00512FD1">
              <w:rPr>
                <w:rFonts w:ascii="Arial" w:eastAsia="Times New Roman" w:hAnsi="Arial" w:cs="Arial"/>
                <w:sz w:val="21"/>
                <w:szCs w:val="21"/>
              </w:rPr>
            </w:r>
            <w:r w:rsidRPr="00512FD1">
              <w:rPr>
                <w:rFonts w:ascii="Arial" w:eastAsia="Times New Roman" w:hAnsi="Arial" w:cs="Arial"/>
                <w:sz w:val="21"/>
                <w:szCs w:val="21"/>
              </w:rPr>
              <w:fldChar w:fldCharType="separate"/>
            </w:r>
            <w:r w:rsidRPr="00512FD1">
              <w:rPr>
                <w:rFonts w:ascii="Arial" w:eastAsia="Times New Roman" w:hAnsi="Arial" w:cs="Arial"/>
                <w:noProof/>
                <w:sz w:val="21"/>
                <w:szCs w:val="21"/>
              </w:rPr>
              <w:t>Addressee</w:t>
            </w:r>
            <w:r w:rsidRPr="00512FD1">
              <w:rPr>
                <w:rFonts w:ascii="Arial" w:eastAsia="Times New Roman" w:hAnsi="Arial" w:cs="Arial"/>
                <w:sz w:val="21"/>
                <w:szCs w:val="21"/>
              </w:rPr>
              <w:fldChar w:fldCharType="end"/>
            </w:r>
          </w:p>
          <w:p w:rsidR="00512FD1" w:rsidRPr="00512FD1" w:rsidRDefault="00512FD1" w:rsidP="00512FD1">
            <w:pPr>
              <w:widowControl w:val="0"/>
              <w:autoSpaceDE w:val="0"/>
              <w:autoSpaceDN w:val="0"/>
              <w:adjustRightInd w:val="0"/>
              <w:spacing w:after="0" w:line="240" w:lineRule="auto"/>
              <w:rPr>
                <w:rFonts w:ascii="Arial" w:eastAsia="Times New Roman" w:hAnsi="Arial" w:cs="Arial"/>
                <w:sz w:val="21"/>
                <w:szCs w:val="21"/>
              </w:rPr>
            </w:pPr>
            <w:r w:rsidRPr="00512FD1">
              <w:rPr>
                <w:rFonts w:ascii="Arial" w:eastAsia="Times New Roman" w:hAnsi="Arial" w:cs="Arial"/>
                <w:sz w:val="21"/>
                <w:szCs w:val="21"/>
              </w:rPr>
              <w:fldChar w:fldCharType="begin">
                <w:ffData>
                  <w:name w:val=""/>
                  <w:enabled/>
                  <w:calcOnExit w:val="0"/>
                  <w:textInput>
                    <w:default w:val="Address - line 1"/>
                  </w:textInput>
                </w:ffData>
              </w:fldChar>
            </w:r>
            <w:r w:rsidRPr="00512FD1">
              <w:rPr>
                <w:rFonts w:ascii="Arial" w:eastAsia="Times New Roman" w:hAnsi="Arial" w:cs="Arial"/>
                <w:sz w:val="21"/>
                <w:szCs w:val="21"/>
              </w:rPr>
              <w:instrText xml:space="preserve"> FORMTEXT </w:instrText>
            </w:r>
            <w:r w:rsidRPr="00512FD1">
              <w:rPr>
                <w:rFonts w:ascii="Arial" w:eastAsia="Times New Roman" w:hAnsi="Arial" w:cs="Arial"/>
                <w:sz w:val="21"/>
                <w:szCs w:val="21"/>
              </w:rPr>
            </w:r>
            <w:r w:rsidRPr="00512FD1">
              <w:rPr>
                <w:rFonts w:ascii="Arial" w:eastAsia="Times New Roman" w:hAnsi="Arial" w:cs="Arial"/>
                <w:sz w:val="21"/>
                <w:szCs w:val="21"/>
              </w:rPr>
              <w:fldChar w:fldCharType="separate"/>
            </w:r>
            <w:r w:rsidRPr="00512FD1">
              <w:rPr>
                <w:rFonts w:ascii="Arial" w:eastAsia="Times New Roman" w:hAnsi="Arial" w:cs="Arial"/>
                <w:noProof/>
                <w:sz w:val="21"/>
                <w:szCs w:val="21"/>
              </w:rPr>
              <w:t>Address – line 1</w:t>
            </w:r>
            <w:r w:rsidRPr="00512FD1">
              <w:rPr>
                <w:rFonts w:ascii="Arial" w:eastAsia="Times New Roman" w:hAnsi="Arial" w:cs="Arial"/>
                <w:sz w:val="21"/>
                <w:szCs w:val="21"/>
              </w:rPr>
              <w:fldChar w:fldCharType="end"/>
            </w:r>
            <w:r w:rsidRPr="00512FD1">
              <w:rPr>
                <w:rFonts w:ascii="Arial" w:eastAsia="Times New Roman" w:hAnsi="Arial" w:cs="Arial"/>
                <w:sz w:val="21"/>
                <w:szCs w:val="21"/>
              </w:rPr>
              <w:t xml:space="preserve"> </w:t>
            </w:r>
          </w:p>
          <w:p w:rsidR="00512FD1" w:rsidRPr="00512FD1" w:rsidRDefault="00512FD1" w:rsidP="00512FD1">
            <w:pPr>
              <w:widowControl w:val="0"/>
              <w:autoSpaceDE w:val="0"/>
              <w:autoSpaceDN w:val="0"/>
              <w:adjustRightInd w:val="0"/>
              <w:spacing w:after="0" w:line="240" w:lineRule="auto"/>
              <w:rPr>
                <w:rFonts w:ascii="Arial" w:eastAsia="Times New Roman" w:hAnsi="Arial" w:cs="Arial"/>
                <w:sz w:val="21"/>
                <w:szCs w:val="21"/>
              </w:rPr>
            </w:pPr>
            <w:r w:rsidRPr="00512FD1">
              <w:rPr>
                <w:rFonts w:ascii="Arial" w:eastAsia="Times New Roman" w:hAnsi="Arial" w:cs="Arial"/>
                <w:sz w:val="21"/>
                <w:szCs w:val="21"/>
              </w:rPr>
              <w:fldChar w:fldCharType="begin">
                <w:ffData>
                  <w:name w:val=""/>
                  <w:enabled/>
                  <w:calcOnExit w:val="0"/>
                  <w:textInput>
                    <w:default w:val="Address - line 1"/>
                  </w:textInput>
                </w:ffData>
              </w:fldChar>
            </w:r>
            <w:r w:rsidRPr="00512FD1">
              <w:rPr>
                <w:rFonts w:ascii="Arial" w:eastAsia="Times New Roman" w:hAnsi="Arial" w:cs="Arial"/>
                <w:sz w:val="21"/>
                <w:szCs w:val="21"/>
              </w:rPr>
              <w:instrText xml:space="preserve"> FORMTEXT </w:instrText>
            </w:r>
            <w:r w:rsidRPr="00512FD1">
              <w:rPr>
                <w:rFonts w:ascii="Arial" w:eastAsia="Times New Roman" w:hAnsi="Arial" w:cs="Arial"/>
                <w:sz w:val="21"/>
                <w:szCs w:val="21"/>
              </w:rPr>
            </w:r>
            <w:r w:rsidRPr="00512FD1">
              <w:rPr>
                <w:rFonts w:ascii="Arial" w:eastAsia="Times New Roman" w:hAnsi="Arial" w:cs="Arial"/>
                <w:sz w:val="21"/>
                <w:szCs w:val="21"/>
              </w:rPr>
              <w:fldChar w:fldCharType="separate"/>
            </w:r>
            <w:r w:rsidRPr="00512FD1">
              <w:rPr>
                <w:rFonts w:ascii="Arial" w:eastAsia="Times New Roman" w:hAnsi="Arial" w:cs="Arial"/>
                <w:noProof/>
                <w:sz w:val="21"/>
                <w:szCs w:val="21"/>
              </w:rPr>
              <w:t>Address – line 2</w:t>
            </w:r>
            <w:r w:rsidRPr="00512FD1">
              <w:rPr>
                <w:rFonts w:ascii="Arial" w:eastAsia="Times New Roman" w:hAnsi="Arial" w:cs="Arial"/>
                <w:sz w:val="21"/>
                <w:szCs w:val="21"/>
              </w:rPr>
              <w:fldChar w:fldCharType="end"/>
            </w:r>
          </w:p>
          <w:p w:rsidR="00512FD1" w:rsidRPr="00512FD1" w:rsidRDefault="00512FD1" w:rsidP="00512FD1">
            <w:pPr>
              <w:widowControl w:val="0"/>
              <w:autoSpaceDE w:val="0"/>
              <w:autoSpaceDN w:val="0"/>
              <w:adjustRightInd w:val="0"/>
              <w:spacing w:after="0" w:line="240" w:lineRule="auto"/>
              <w:rPr>
                <w:rFonts w:ascii="Arial" w:eastAsia="Times New Roman" w:hAnsi="Arial" w:cs="Arial"/>
                <w:sz w:val="21"/>
                <w:szCs w:val="21"/>
              </w:rPr>
            </w:pPr>
          </w:p>
          <w:p w:rsidR="00512FD1" w:rsidRPr="00512FD1" w:rsidRDefault="00512FD1" w:rsidP="00512FD1">
            <w:pPr>
              <w:widowControl w:val="0"/>
              <w:autoSpaceDE w:val="0"/>
              <w:autoSpaceDN w:val="0"/>
              <w:adjustRightInd w:val="0"/>
              <w:spacing w:after="180" w:line="280" w:lineRule="exact"/>
              <w:rPr>
                <w:rFonts w:ascii="Arial" w:eastAsia="Times New Roman" w:hAnsi="Arial" w:cs="Arial"/>
                <w:sz w:val="21"/>
                <w:szCs w:val="21"/>
              </w:rPr>
            </w:pPr>
          </w:p>
        </w:tc>
        <w:tc>
          <w:tcPr>
            <w:tcW w:w="4659" w:type="dxa"/>
          </w:tcPr>
          <w:p w:rsidR="00512FD1" w:rsidRPr="00512FD1" w:rsidRDefault="00512FD1" w:rsidP="00512FD1">
            <w:pPr>
              <w:spacing w:after="0" w:line="240" w:lineRule="auto"/>
              <w:jc w:val="right"/>
              <w:rPr>
                <w:rFonts w:ascii="Arial" w:eastAsia="Times New Roman" w:hAnsi="Arial" w:cs="Arial"/>
                <w:bCs/>
                <w:sz w:val="21"/>
                <w:szCs w:val="21"/>
              </w:rPr>
            </w:pPr>
            <w:r w:rsidRPr="00512FD1">
              <w:rPr>
                <w:rFonts w:ascii="Arial" w:eastAsia="Times New Roman" w:hAnsi="Arial" w:cs="Arial"/>
                <w:bCs/>
                <w:sz w:val="21"/>
                <w:szCs w:val="21"/>
              </w:rPr>
              <w:t xml:space="preserve">Enquiries:  </w:t>
            </w:r>
            <w:r w:rsidRPr="00512FD1">
              <w:rPr>
                <w:rFonts w:ascii="Arial" w:eastAsia="Times New Roman" w:hAnsi="Arial" w:cs="Arial"/>
                <w:bCs/>
                <w:sz w:val="21"/>
                <w:szCs w:val="21"/>
              </w:rPr>
              <w:fldChar w:fldCharType="begin">
                <w:ffData>
                  <w:name w:val=""/>
                  <w:enabled/>
                  <w:calcOnExit w:val="0"/>
                  <w:textInput>
                    <w:default w:val="Contact officer"/>
                  </w:textInput>
                </w:ffData>
              </w:fldChar>
            </w:r>
            <w:r w:rsidRPr="00512FD1">
              <w:rPr>
                <w:rFonts w:ascii="Arial" w:eastAsia="Times New Roman" w:hAnsi="Arial" w:cs="Arial"/>
                <w:bCs/>
                <w:sz w:val="21"/>
                <w:szCs w:val="21"/>
              </w:rPr>
              <w:instrText xml:space="preserve"> FORMTEXT </w:instrText>
            </w:r>
            <w:r w:rsidRPr="00512FD1">
              <w:rPr>
                <w:rFonts w:ascii="Arial" w:eastAsia="Times New Roman" w:hAnsi="Arial" w:cs="Arial"/>
                <w:bCs/>
                <w:sz w:val="21"/>
                <w:szCs w:val="21"/>
              </w:rPr>
            </w:r>
            <w:r w:rsidRPr="00512FD1">
              <w:rPr>
                <w:rFonts w:ascii="Arial" w:eastAsia="Times New Roman" w:hAnsi="Arial" w:cs="Arial"/>
                <w:bCs/>
                <w:sz w:val="21"/>
                <w:szCs w:val="21"/>
              </w:rPr>
              <w:fldChar w:fldCharType="separate"/>
            </w:r>
            <w:r w:rsidRPr="00512FD1">
              <w:rPr>
                <w:rFonts w:ascii="Arial" w:eastAsia="Times New Roman" w:hAnsi="Arial" w:cs="Arial"/>
                <w:bCs/>
                <w:noProof/>
                <w:sz w:val="21"/>
                <w:szCs w:val="21"/>
              </w:rPr>
              <w:t>Contact officer</w:t>
            </w:r>
            <w:r w:rsidRPr="00512FD1">
              <w:rPr>
                <w:rFonts w:ascii="Arial" w:eastAsia="Times New Roman" w:hAnsi="Arial" w:cs="Arial"/>
                <w:bCs/>
                <w:sz w:val="21"/>
                <w:szCs w:val="21"/>
              </w:rPr>
              <w:fldChar w:fldCharType="end"/>
            </w:r>
          </w:p>
          <w:p w:rsidR="00512FD1" w:rsidRPr="00512FD1" w:rsidRDefault="00512FD1" w:rsidP="00512FD1">
            <w:pPr>
              <w:spacing w:after="0" w:line="240" w:lineRule="auto"/>
              <w:jc w:val="right"/>
              <w:rPr>
                <w:rFonts w:ascii="Arial" w:eastAsia="Times New Roman" w:hAnsi="Arial" w:cs="Arial"/>
                <w:bCs/>
                <w:sz w:val="21"/>
                <w:szCs w:val="21"/>
              </w:rPr>
            </w:pPr>
            <w:r w:rsidRPr="00512FD1">
              <w:rPr>
                <w:rFonts w:ascii="Arial" w:eastAsia="Times New Roman" w:hAnsi="Arial" w:cs="Arial"/>
                <w:bCs/>
                <w:sz w:val="21"/>
                <w:szCs w:val="21"/>
              </w:rPr>
              <w:t xml:space="preserve">Tel: </w:t>
            </w:r>
            <w:r w:rsidRPr="00512FD1">
              <w:rPr>
                <w:rFonts w:ascii="Arial" w:eastAsia="Times New Roman" w:hAnsi="Arial" w:cs="Arial"/>
                <w:bCs/>
                <w:sz w:val="21"/>
                <w:szCs w:val="21"/>
              </w:rPr>
              <w:fldChar w:fldCharType="begin">
                <w:ffData>
                  <w:name w:val=""/>
                  <w:enabled/>
                  <w:calcOnExit w:val="0"/>
                  <w:textInput>
                    <w:default w:val="(02)"/>
                  </w:textInput>
                </w:ffData>
              </w:fldChar>
            </w:r>
            <w:r w:rsidRPr="00512FD1">
              <w:rPr>
                <w:rFonts w:ascii="Arial" w:eastAsia="Times New Roman" w:hAnsi="Arial" w:cs="Arial"/>
                <w:bCs/>
                <w:sz w:val="21"/>
                <w:szCs w:val="21"/>
              </w:rPr>
              <w:instrText xml:space="preserve"> FORMTEXT </w:instrText>
            </w:r>
            <w:r w:rsidRPr="00512FD1">
              <w:rPr>
                <w:rFonts w:ascii="Arial" w:eastAsia="Times New Roman" w:hAnsi="Arial" w:cs="Arial"/>
                <w:bCs/>
                <w:sz w:val="21"/>
                <w:szCs w:val="21"/>
              </w:rPr>
            </w:r>
            <w:r w:rsidRPr="00512FD1">
              <w:rPr>
                <w:rFonts w:ascii="Arial" w:eastAsia="Times New Roman" w:hAnsi="Arial" w:cs="Arial"/>
                <w:bCs/>
                <w:sz w:val="21"/>
                <w:szCs w:val="21"/>
              </w:rPr>
              <w:fldChar w:fldCharType="separate"/>
            </w:r>
            <w:r w:rsidRPr="00512FD1">
              <w:rPr>
                <w:rFonts w:ascii="Arial" w:eastAsia="Times New Roman" w:hAnsi="Arial" w:cs="Arial"/>
                <w:bCs/>
                <w:noProof/>
                <w:sz w:val="21"/>
                <w:szCs w:val="21"/>
              </w:rPr>
              <w:t>(02)</w:t>
            </w:r>
            <w:r w:rsidRPr="00512FD1">
              <w:rPr>
                <w:rFonts w:ascii="Arial" w:eastAsia="Times New Roman" w:hAnsi="Arial" w:cs="Arial"/>
                <w:bCs/>
                <w:sz w:val="21"/>
                <w:szCs w:val="21"/>
              </w:rPr>
              <w:fldChar w:fldCharType="end"/>
            </w:r>
          </w:p>
          <w:p w:rsidR="00512FD1" w:rsidRPr="00512FD1" w:rsidRDefault="00512FD1" w:rsidP="00512FD1">
            <w:pPr>
              <w:spacing w:after="0" w:line="240" w:lineRule="auto"/>
              <w:jc w:val="right"/>
              <w:rPr>
                <w:rFonts w:ascii="Arial" w:eastAsia="Times New Roman" w:hAnsi="Arial" w:cs="Arial"/>
                <w:bCs/>
                <w:sz w:val="21"/>
                <w:szCs w:val="21"/>
              </w:rPr>
            </w:pPr>
            <w:r w:rsidRPr="00512FD1">
              <w:rPr>
                <w:rFonts w:ascii="Arial" w:eastAsia="Times New Roman" w:hAnsi="Arial" w:cs="Arial"/>
                <w:bCs/>
                <w:sz w:val="21"/>
                <w:szCs w:val="21"/>
              </w:rPr>
              <w:t xml:space="preserve">Our ref: </w:t>
            </w:r>
            <w:r w:rsidRPr="00512FD1">
              <w:rPr>
                <w:rFonts w:ascii="Arial" w:eastAsia="Times New Roman" w:hAnsi="Arial" w:cs="Arial"/>
                <w:bCs/>
                <w:sz w:val="21"/>
                <w:szCs w:val="21"/>
              </w:rPr>
              <w:fldChar w:fldCharType="begin">
                <w:ffData>
                  <w:name w:val="Text1"/>
                  <w:enabled/>
                  <w:calcOnExit w:val="0"/>
                  <w:textInput/>
                </w:ffData>
              </w:fldChar>
            </w:r>
            <w:r w:rsidRPr="00512FD1">
              <w:rPr>
                <w:rFonts w:ascii="Arial" w:eastAsia="Times New Roman" w:hAnsi="Arial" w:cs="Arial"/>
                <w:bCs/>
                <w:sz w:val="21"/>
                <w:szCs w:val="21"/>
              </w:rPr>
              <w:instrText xml:space="preserve"> FORMTEXT </w:instrText>
            </w:r>
            <w:r w:rsidRPr="00512FD1">
              <w:rPr>
                <w:rFonts w:ascii="Arial" w:eastAsia="Times New Roman" w:hAnsi="Arial" w:cs="Arial"/>
                <w:bCs/>
                <w:sz w:val="21"/>
                <w:szCs w:val="21"/>
              </w:rPr>
            </w:r>
            <w:r w:rsidRPr="00512FD1">
              <w:rPr>
                <w:rFonts w:ascii="Arial" w:eastAsia="Times New Roman" w:hAnsi="Arial" w:cs="Arial"/>
                <w:bCs/>
                <w:sz w:val="21"/>
                <w:szCs w:val="21"/>
              </w:rPr>
              <w:fldChar w:fldCharType="separate"/>
            </w:r>
            <w:r w:rsidRPr="00512FD1">
              <w:rPr>
                <w:rFonts w:ascii="Arial" w:eastAsia="Times New Roman" w:hAnsi="Arial" w:cs="Arial"/>
                <w:bCs/>
                <w:noProof/>
                <w:sz w:val="21"/>
                <w:szCs w:val="21"/>
              </w:rPr>
              <w:t> </w:t>
            </w:r>
            <w:r w:rsidRPr="00512FD1">
              <w:rPr>
                <w:rFonts w:ascii="Arial" w:eastAsia="Times New Roman" w:hAnsi="Arial" w:cs="Arial"/>
                <w:bCs/>
                <w:noProof/>
                <w:sz w:val="21"/>
                <w:szCs w:val="21"/>
              </w:rPr>
              <w:t> </w:t>
            </w:r>
            <w:r w:rsidRPr="00512FD1">
              <w:rPr>
                <w:rFonts w:ascii="Arial" w:eastAsia="Times New Roman" w:hAnsi="Arial" w:cs="Arial"/>
                <w:bCs/>
                <w:noProof/>
                <w:sz w:val="21"/>
                <w:szCs w:val="21"/>
              </w:rPr>
              <w:t> </w:t>
            </w:r>
            <w:r w:rsidRPr="00512FD1">
              <w:rPr>
                <w:rFonts w:ascii="Arial" w:eastAsia="Times New Roman" w:hAnsi="Arial" w:cs="Arial"/>
                <w:bCs/>
                <w:noProof/>
                <w:sz w:val="21"/>
                <w:szCs w:val="21"/>
              </w:rPr>
              <w:t> </w:t>
            </w:r>
            <w:r w:rsidRPr="00512FD1">
              <w:rPr>
                <w:rFonts w:ascii="Arial" w:eastAsia="Times New Roman" w:hAnsi="Arial" w:cs="Arial"/>
                <w:bCs/>
                <w:noProof/>
                <w:sz w:val="21"/>
                <w:szCs w:val="21"/>
              </w:rPr>
              <w:t> </w:t>
            </w:r>
            <w:r w:rsidRPr="00512FD1">
              <w:rPr>
                <w:rFonts w:ascii="Arial" w:eastAsia="Times New Roman" w:hAnsi="Arial" w:cs="Arial"/>
                <w:bCs/>
                <w:sz w:val="21"/>
                <w:szCs w:val="21"/>
              </w:rPr>
              <w:fldChar w:fldCharType="end"/>
            </w:r>
            <w:r w:rsidRPr="00512FD1">
              <w:rPr>
                <w:rFonts w:ascii="Arial" w:eastAsia="Times New Roman" w:hAnsi="Arial" w:cs="Arial"/>
                <w:bCs/>
                <w:sz w:val="21"/>
                <w:szCs w:val="21"/>
              </w:rPr>
              <w:t xml:space="preserve"> </w:t>
            </w:r>
          </w:p>
          <w:p w:rsidR="00512FD1" w:rsidRPr="00512FD1" w:rsidRDefault="00512FD1" w:rsidP="00512FD1">
            <w:pPr>
              <w:widowControl w:val="0"/>
              <w:autoSpaceDE w:val="0"/>
              <w:autoSpaceDN w:val="0"/>
              <w:adjustRightInd w:val="0"/>
              <w:spacing w:after="180" w:line="280" w:lineRule="exact"/>
              <w:jc w:val="right"/>
              <w:rPr>
                <w:rFonts w:ascii="Arial" w:eastAsia="Times New Roman" w:hAnsi="Arial" w:cs="Arial"/>
                <w:sz w:val="21"/>
                <w:szCs w:val="21"/>
              </w:rPr>
            </w:pPr>
            <w:r w:rsidRPr="00512FD1">
              <w:rPr>
                <w:rFonts w:ascii="Arial" w:eastAsia="Times New Roman" w:hAnsi="Arial" w:cs="Arial"/>
                <w:sz w:val="21"/>
                <w:szCs w:val="21"/>
              </w:rPr>
              <w:t xml:space="preserve">Your ref: </w:t>
            </w:r>
            <w:r w:rsidRPr="00512FD1">
              <w:rPr>
                <w:rFonts w:ascii="Arial" w:eastAsia="Times New Roman" w:hAnsi="Arial" w:cs="Arial"/>
                <w:sz w:val="21"/>
                <w:szCs w:val="21"/>
              </w:rPr>
              <w:fldChar w:fldCharType="begin">
                <w:ffData>
                  <w:name w:val="Text1"/>
                  <w:enabled/>
                  <w:calcOnExit w:val="0"/>
                  <w:textInput/>
                </w:ffData>
              </w:fldChar>
            </w:r>
            <w:r w:rsidRPr="00512FD1">
              <w:rPr>
                <w:rFonts w:ascii="Arial" w:eastAsia="Times New Roman" w:hAnsi="Arial" w:cs="Arial"/>
                <w:sz w:val="21"/>
                <w:szCs w:val="21"/>
              </w:rPr>
              <w:instrText xml:space="preserve"> FORMTEXT </w:instrText>
            </w:r>
            <w:r w:rsidRPr="00512FD1">
              <w:rPr>
                <w:rFonts w:ascii="Arial" w:eastAsia="Times New Roman" w:hAnsi="Arial" w:cs="Arial"/>
                <w:sz w:val="21"/>
                <w:szCs w:val="21"/>
              </w:rPr>
            </w:r>
            <w:r w:rsidRPr="00512FD1">
              <w:rPr>
                <w:rFonts w:ascii="Arial" w:eastAsia="Times New Roman" w:hAnsi="Arial" w:cs="Arial"/>
                <w:sz w:val="21"/>
                <w:szCs w:val="21"/>
              </w:rPr>
              <w:fldChar w:fldCharType="separate"/>
            </w:r>
            <w:r w:rsidRPr="00512FD1">
              <w:rPr>
                <w:rFonts w:ascii="Arial" w:eastAsia="Times New Roman" w:hAnsi="Arial" w:cs="Arial"/>
                <w:noProof/>
                <w:sz w:val="21"/>
                <w:szCs w:val="21"/>
              </w:rPr>
              <w:t> </w:t>
            </w:r>
            <w:r w:rsidRPr="00512FD1">
              <w:rPr>
                <w:rFonts w:ascii="Arial" w:eastAsia="Times New Roman" w:hAnsi="Arial" w:cs="Arial"/>
                <w:noProof/>
                <w:sz w:val="21"/>
                <w:szCs w:val="21"/>
              </w:rPr>
              <w:t> </w:t>
            </w:r>
            <w:r w:rsidRPr="00512FD1">
              <w:rPr>
                <w:rFonts w:ascii="Arial" w:eastAsia="Times New Roman" w:hAnsi="Arial" w:cs="Arial"/>
                <w:noProof/>
                <w:sz w:val="21"/>
                <w:szCs w:val="21"/>
              </w:rPr>
              <w:t> </w:t>
            </w:r>
            <w:r w:rsidRPr="00512FD1">
              <w:rPr>
                <w:rFonts w:ascii="Arial" w:eastAsia="Times New Roman" w:hAnsi="Arial" w:cs="Arial"/>
                <w:noProof/>
                <w:sz w:val="21"/>
                <w:szCs w:val="21"/>
              </w:rPr>
              <w:t> </w:t>
            </w:r>
            <w:r w:rsidRPr="00512FD1">
              <w:rPr>
                <w:rFonts w:ascii="Arial" w:eastAsia="Times New Roman" w:hAnsi="Arial" w:cs="Arial"/>
                <w:noProof/>
                <w:sz w:val="21"/>
                <w:szCs w:val="21"/>
              </w:rPr>
              <w:t> </w:t>
            </w:r>
            <w:r w:rsidRPr="00512FD1">
              <w:rPr>
                <w:rFonts w:ascii="Arial" w:eastAsia="Times New Roman" w:hAnsi="Arial" w:cs="Arial"/>
                <w:sz w:val="21"/>
                <w:szCs w:val="21"/>
              </w:rPr>
              <w:fldChar w:fldCharType="end"/>
            </w:r>
          </w:p>
        </w:tc>
      </w:tr>
    </w:tbl>
    <w:p w:rsidR="00512FD1" w:rsidRPr="00512FD1" w:rsidRDefault="00512FD1" w:rsidP="00512FD1">
      <w:pPr>
        <w:widowControl w:val="0"/>
        <w:autoSpaceDE w:val="0"/>
        <w:autoSpaceDN w:val="0"/>
        <w:adjustRightInd w:val="0"/>
        <w:spacing w:after="180" w:line="280" w:lineRule="exact"/>
        <w:rPr>
          <w:rFonts w:ascii="Arial" w:eastAsia="Times New Roman" w:hAnsi="Arial" w:cs="Arial"/>
          <w:sz w:val="21"/>
          <w:szCs w:val="21"/>
        </w:rPr>
      </w:pPr>
      <w:r w:rsidRPr="00512FD1">
        <w:rPr>
          <w:rFonts w:ascii="Arial" w:eastAsia="Times New Roman" w:hAnsi="Arial" w:cs="Arial"/>
          <w:sz w:val="21"/>
          <w:szCs w:val="21"/>
        </w:rPr>
        <w:t>[</w:t>
      </w:r>
      <w:proofErr w:type="gramStart"/>
      <w:r w:rsidRPr="00512FD1">
        <w:rPr>
          <w:rFonts w:ascii="Arial" w:eastAsia="Times New Roman" w:hAnsi="Arial" w:cs="Arial"/>
          <w:sz w:val="21"/>
          <w:szCs w:val="21"/>
        </w:rPr>
        <w:t>date</w:t>
      </w:r>
      <w:proofErr w:type="gramEnd"/>
      <w:r w:rsidRPr="00512FD1">
        <w:rPr>
          <w:rFonts w:ascii="Arial" w:eastAsia="Times New Roman" w:hAnsi="Arial" w:cs="Arial"/>
          <w:sz w:val="21"/>
          <w:szCs w:val="21"/>
        </w:rPr>
        <w:t>]</w:t>
      </w:r>
    </w:p>
    <w:p w:rsidR="00512FD1" w:rsidRPr="00512FD1" w:rsidRDefault="00512FD1" w:rsidP="00512FD1">
      <w:pPr>
        <w:widowControl w:val="0"/>
        <w:autoSpaceDE w:val="0"/>
        <w:autoSpaceDN w:val="0"/>
        <w:adjustRightInd w:val="0"/>
        <w:spacing w:after="0" w:line="240" w:lineRule="auto"/>
        <w:rPr>
          <w:rFonts w:ascii="Arial" w:eastAsia="Times New Roman" w:hAnsi="Arial" w:cs="Arial"/>
          <w:sz w:val="21"/>
          <w:szCs w:val="21"/>
        </w:rPr>
      </w:pPr>
    </w:p>
    <w:p w:rsidR="00512FD1" w:rsidRPr="00512FD1" w:rsidRDefault="00512FD1" w:rsidP="00512FD1">
      <w:pPr>
        <w:widowControl w:val="0"/>
        <w:autoSpaceDE w:val="0"/>
        <w:autoSpaceDN w:val="0"/>
        <w:adjustRightInd w:val="0"/>
        <w:spacing w:after="180" w:line="280" w:lineRule="exact"/>
        <w:rPr>
          <w:rFonts w:ascii="Arial" w:eastAsia="Times New Roman" w:hAnsi="Arial" w:cs="Arial"/>
          <w:sz w:val="21"/>
          <w:szCs w:val="21"/>
        </w:rPr>
      </w:pPr>
      <w:r w:rsidRPr="00512FD1">
        <w:rPr>
          <w:rFonts w:ascii="Arial" w:eastAsia="Times New Roman" w:hAnsi="Arial" w:cs="Arial"/>
          <w:bCs/>
          <w:sz w:val="21"/>
          <w:szCs w:val="21"/>
        </w:rPr>
        <w:t xml:space="preserve">Dear </w:t>
      </w:r>
      <w:r w:rsidRPr="00512FD1">
        <w:rPr>
          <w:rFonts w:ascii="Arial" w:eastAsia="Times New Roman" w:hAnsi="Arial" w:cs="Arial"/>
          <w:sz w:val="21"/>
          <w:szCs w:val="21"/>
        </w:rPr>
        <w:fldChar w:fldCharType="begin">
          <w:ffData>
            <w:name w:val=""/>
            <w:enabled/>
            <w:calcOnExit w:val="0"/>
            <w:textInput>
              <w:default w:val="Title - Surname"/>
            </w:textInput>
          </w:ffData>
        </w:fldChar>
      </w:r>
      <w:r w:rsidRPr="00512FD1">
        <w:rPr>
          <w:rFonts w:ascii="Arial" w:eastAsia="Times New Roman" w:hAnsi="Arial" w:cs="Arial"/>
          <w:sz w:val="21"/>
          <w:szCs w:val="21"/>
        </w:rPr>
        <w:instrText xml:space="preserve"> FORMTEXT </w:instrText>
      </w:r>
      <w:r w:rsidRPr="00512FD1">
        <w:rPr>
          <w:rFonts w:ascii="Arial" w:eastAsia="Times New Roman" w:hAnsi="Arial" w:cs="Arial"/>
          <w:sz w:val="21"/>
          <w:szCs w:val="21"/>
        </w:rPr>
      </w:r>
      <w:r w:rsidRPr="00512FD1">
        <w:rPr>
          <w:rFonts w:ascii="Arial" w:eastAsia="Times New Roman" w:hAnsi="Arial" w:cs="Arial"/>
          <w:sz w:val="21"/>
          <w:szCs w:val="21"/>
        </w:rPr>
        <w:fldChar w:fldCharType="separate"/>
      </w:r>
      <w:r w:rsidRPr="00512FD1">
        <w:rPr>
          <w:rFonts w:ascii="Arial" w:eastAsia="Times New Roman" w:hAnsi="Arial" w:cs="Arial"/>
          <w:noProof/>
          <w:sz w:val="21"/>
          <w:szCs w:val="21"/>
        </w:rPr>
        <w:t>Title – Surname</w:t>
      </w:r>
      <w:r w:rsidRPr="00512FD1">
        <w:rPr>
          <w:rFonts w:ascii="Arial" w:eastAsia="Times New Roman" w:hAnsi="Arial" w:cs="Arial"/>
          <w:sz w:val="21"/>
          <w:szCs w:val="21"/>
        </w:rPr>
        <w:fldChar w:fldCharType="end"/>
      </w:r>
    </w:p>
    <w:p w:rsidR="00512FD1" w:rsidRPr="00512FD1" w:rsidRDefault="00512FD1" w:rsidP="00512FD1">
      <w:pPr>
        <w:widowControl w:val="0"/>
        <w:autoSpaceDE w:val="0"/>
        <w:autoSpaceDN w:val="0"/>
        <w:adjustRightInd w:val="0"/>
        <w:spacing w:after="180" w:line="280" w:lineRule="exact"/>
        <w:rPr>
          <w:rFonts w:ascii="Arial" w:eastAsia="Times New Roman" w:hAnsi="Arial" w:cs="Arial"/>
          <w:b/>
          <w:bCs/>
          <w:sz w:val="21"/>
          <w:szCs w:val="21"/>
        </w:rPr>
      </w:pPr>
      <w:r w:rsidRPr="00512FD1">
        <w:rPr>
          <w:rFonts w:ascii="Arial" w:eastAsia="Times New Roman" w:hAnsi="Arial" w:cs="Arial"/>
          <w:b/>
          <w:bCs/>
          <w:sz w:val="21"/>
          <w:szCs w:val="21"/>
        </w:rPr>
        <w:t>Government information access application – release of information</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 xml:space="preserve">On [date], [agency] received an access application under the Government Information (Public Access) Act 2009 (GIPA Act). I have been authorised by [agency] to decide whether the information should be released to the applicant. </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 xml:space="preserve">As some of the information requested [includes your personal information,] and/or [concerns your business, commercial professional or financial interests,] and/or [concerns research that has been is being, or is intended to be, carried out by you or on your behalf,] I am required to consult with you before making my decision. The purpose of consultation is to determine whether or not you object to the release of part, or all, of the information and your reasons for any objection. </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The information that relates to you is:</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w:t>
      </w:r>
      <w:proofErr w:type="gramStart"/>
      <w:r w:rsidRPr="00512FD1">
        <w:rPr>
          <w:rFonts w:ascii="Arial" w:eastAsia="Times New Roman" w:hAnsi="Arial" w:cs="Arial"/>
          <w:bCs/>
          <w:sz w:val="21"/>
          <w:szCs w:val="21"/>
        </w:rPr>
        <w:t>describe</w:t>
      </w:r>
      <w:proofErr w:type="gramEnd"/>
      <w:r w:rsidRPr="00512FD1">
        <w:rPr>
          <w:rFonts w:ascii="Arial" w:eastAsia="Times New Roman" w:hAnsi="Arial" w:cs="Arial"/>
          <w:bCs/>
          <w:sz w:val="21"/>
          <w:szCs w:val="21"/>
        </w:rPr>
        <w:t xml:space="preserve"> requested information. If you are going to include the </w:t>
      </w:r>
      <w:r w:rsidRPr="00512FD1">
        <w:rPr>
          <w:rFonts w:ascii="Arial" w:eastAsia="Times New Roman" w:hAnsi="Arial" w:cs="Arial"/>
          <w:bCs/>
          <w:sz w:val="21"/>
          <w:szCs w:val="21"/>
          <w:u w:val="single"/>
        </w:rPr>
        <w:t xml:space="preserve">applicant’s </w:t>
      </w:r>
      <w:r w:rsidRPr="00512FD1">
        <w:rPr>
          <w:rFonts w:ascii="Arial" w:eastAsia="Times New Roman" w:hAnsi="Arial" w:cs="Arial"/>
          <w:bCs/>
          <w:sz w:val="21"/>
          <w:szCs w:val="21"/>
        </w:rPr>
        <w:t>personal information, such as name or other information from which the applicant’s identity can be identified, make sure that this is only done in accordance with your agency’s privacy obligations.]</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Or</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The information that relates to you is attached. I have redacted where appropriate to prevent the release of particular information that does not relate to you.</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[Some agencies may prefer to provide the third party with a copy of the relevant information, redacting information where appropriate to comply with privacy obligations and to prevent the release of information that may be the subject of an overriding public interest consideration against disclosure]</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widowControl w:val="0"/>
        <w:autoSpaceDE w:val="0"/>
        <w:autoSpaceDN w:val="0"/>
        <w:adjustRightInd w:val="0"/>
        <w:spacing w:after="180" w:line="280" w:lineRule="exact"/>
        <w:rPr>
          <w:rFonts w:ascii="Arial" w:eastAsia="Times New Roman" w:hAnsi="Arial" w:cs="Arial"/>
          <w:b/>
          <w:bCs/>
          <w:sz w:val="21"/>
          <w:szCs w:val="21"/>
        </w:rPr>
      </w:pPr>
      <w:r w:rsidRPr="00512FD1">
        <w:rPr>
          <w:rFonts w:ascii="Arial" w:eastAsia="Times New Roman" w:hAnsi="Arial" w:cs="Arial"/>
          <w:b/>
          <w:bCs/>
          <w:sz w:val="21"/>
          <w:szCs w:val="21"/>
        </w:rPr>
        <w:t>How the access application will be decided</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 xml:space="preserve">Under the GIPA Act, government information must be released to an applicant unless there is an overriding public interest against doing so. </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To decide whether or not to release the requested information, I must balance any public interest considerations in favour of disclosing the information against any public interest considerations against disclosing the information. This will show if there is an overriding public interest against its release.</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 xml:space="preserve">Consulting with you forms an important part of this process. If you consent to the release of your personal/business/research information, your consent may support the public interest considerations in favour of disclosure. On the other hand, if you object to the release of the </w:t>
      </w:r>
      <w:r w:rsidRPr="00512FD1">
        <w:rPr>
          <w:rFonts w:ascii="Arial" w:eastAsia="Times New Roman" w:hAnsi="Arial" w:cs="Arial"/>
          <w:bCs/>
          <w:sz w:val="21"/>
          <w:szCs w:val="21"/>
        </w:rPr>
        <w:lastRenderedPageBreak/>
        <w:t>information, your objection may contribute to the weight of the considerations against disclosure.</w:t>
      </w:r>
      <w:r w:rsidRPr="00512FD1">
        <w:rPr>
          <w:rFonts w:ascii="Arial" w:eastAsia="Times New Roman" w:hAnsi="Arial" w:cs="Arial"/>
          <w:bCs/>
          <w:sz w:val="21"/>
          <w:szCs w:val="21"/>
        </w:rPr>
        <w:br/>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The only public interest considerations against disclosure that I can take into account are listed in the table at section 14 of the GIPA Act (a copy of this section is enclosed for your reference). This means that any objection you make about the release of your personal information can only be considered in the context of those considerations.</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Please note that an objection to the release of information is not determinative and that the decision about the release of information is made by the [agency’s] decision maker.</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widowControl w:val="0"/>
        <w:autoSpaceDE w:val="0"/>
        <w:autoSpaceDN w:val="0"/>
        <w:adjustRightInd w:val="0"/>
        <w:spacing w:after="180" w:line="280" w:lineRule="exact"/>
        <w:rPr>
          <w:rFonts w:ascii="Arial" w:eastAsia="Times New Roman" w:hAnsi="Arial" w:cs="Arial"/>
          <w:b/>
          <w:bCs/>
          <w:sz w:val="21"/>
          <w:szCs w:val="21"/>
        </w:rPr>
      </w:pPr>
      <w:r w:rsidRPr="00512FD1">
        <w:rPr>
          <w:rFonts w:ascii="Arial" w:eastAsia="Times New Roman" w:hAnsi="Arial" w:cs="Arial"/>
          <w:b/>
          <w:bCs/>
          <w:sz w:val="21"/>
          <w:szCs w:val="21"/>
        </w:rPr>
        <w:t xml:space="preserve">What you need to do </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 xml:space="preserve">If you object to the release of your personal information in this instance, please </w:t>
      </w:r>
      <w:proofErr w:type="gramStart"/>
      <w:r w:rsidRPr="00512FD1">
        <w:rPr>
          <w:rFonts w:ascii="Arial" w:eastAsia="Times New Roman" w:hAnsi="Arial" w:cs="Arial"/>
          <w:bCs/>
          <w:sz w:val="21"/>
          <w:szCs w:val="21"/>
        </w:rPr>
        <w:t>advise</w:t>
      </w:r>
      <w:proofErr w:type="gramEnd"/>
      <w:r w:rsidRPr="00512FD1">
        <w:rPr>
          <w:rFonts w:ascii="Arial" w:eastAsia="Times New Roman" w:hAnsi="Arial" w:cs="Arial"/>
          <w:bCs/>
          <w:sz w:val="21"/>
          <w:szCs w:val="21"/>
        </w:rPr>
        <w:t xml:space="preserve"> within </w:t>
      </w:r>
      <w:r w:rsidRPr="00512FD1">
        <w:rPr>
          <w:rFonts w:ascii="Arial" w:eastAsia="Times New Roman" w:hAnsi="Arial" w:cs="Arial"/>
          <w:b/>
          <w:bCs/>
          <w:sz w:val="21"/>
          <w:szCs w:val="21"/>
        </w:rPr>
        <w:t xml:space="preserve">5 days </w:t>
      </w:r>
      <w:r w:rsidRPr="00512FD1">
        <w:rPr>
          <w:rFonts w:ascii="Arial" w:eastAsia="Times New Roman" w:hAnsi="Arial" w:cs="Arial"/>
          <w:bCs/>
          <w:sz w:val="21"/>
          <w:szCs w:val="21"/>
        </w:rPr>
        <w:t xml:space="preserve">of receiving this letter [a set date may provide certainty for the objector]. Please also provide any reasons for your objection. </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The more evidence you provide about your objection, the easier it is for the decision maker to fully consider your views.</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If I do not hear from you by the date specified above, it will be considered that you have no objection to the release of the information.</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 xml:space="preserve">When deciding the application, I will take into account any objection that you make. However, I may still decide to release your personal information despite your objection, if the public interest in favour of releasing it is stronger than the considerations against disclosure. If this is the outcome, I will notify you of the decision and your personal/business/research information will not be released until your review rights have expired. </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Please see the enclosed IPC Guideline 5: Consultation on public interest considerations.</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If you have any questions, please contact me on [number] or by email to [email].</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t>Yours faithfully</w:t>
      </w:r>
    </w:p>
    <w:p w:rsidR="00512FD1" w:rsidRPr="00512FD1" w:rsidRDefault="00512FD1" w:rsidP="00512FD1">
      <w:pPr>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widowControl w:val="0"/>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fldChar w:fldCharType="begin">
          <w:ffData>
            <w:name w:val="Text2"/>
            <w:enabled/>
            <w:calcOnExit w:val="0"/>
            <w:textInput>
              <w:default w:val="Name"/>
            </w:textInput>
          </w:ffData>
        </w:fldChar>
      </w:r>
      <w:r w:rsidRPr="00512FD1">
        <w:rPr>
          <w:rFonts w:ascii="Arial" w:eastAsia="Times New Roman" w:hAnsi="Arial" w:cs="Arial"/>
          <w:bCs/>
          <w:sz w:val="21"/>
          <w:szCs w:val="21"/>
        </w:rPr>
        <w:instrText xml:space="preserve"> FORMTEXT </w:instrText>
      </w:r>
      <w:r w:rsidRPr="00512FD1">
        <w:rPr>
          <w:rFonts w:ascii="Arial" w:eastAsia="Times New Roman" w:hAnsi="Arial" w:cs="Arial"/>
          <w:bCs/>
          <w:sz w:val="21"/>
          <w:szCs w:val="21"/>
        </w:rPr>
      </w:r>
      <w:r w:rsidRPr="00512FD1">
        <w:rPr>
          <w:rFonts w:ascii="Arial" w:eastAsia="Times New Roman" w:hAnsi="Arial" w:cs="Arial"/>
          <w:bCs/>
          <w:sz w:val="21"/>
          <w:szCs w:val="21"/>
        </w:rPr>
        <w:fldChar w:fldCharType="separate"/>
      </w:r>
      <w:r w:rsidRPr="00512FD1">
        <w:rPr>
          <w:rFonts w:ascii="Arial" w:eastAsia="Times New Roman" w:hAnsi="Arial" w:cs="Arial"/>
          <w:bCs/>
          <w:noProof/>
          <w:sz w:val="21"/>
          <w:szCs w:val="21"/>
        </w:rPr>
        <w:t>Name</w:t>
      </w:r>
      <w:r w:rsidRPr="00512FD1">
        <w:rPr>
          <w:rFonts w:ascii="Arial" w:eastAsia="Times New Roman" w:hAnsi="Arial" w:cs="Arial"/>
          <w:bCs/>
          <w:sz w:val="21"/>
          <w:szCs w:val="21"/>
        </w:rPr>
        <w:fldChar w:fldCharType="end"/>
      </w:r>
    </w:p>
    <w:p w:rsidR="00512FD1" w:rsidRPr="00512FD1" w:rsidRDefault="00512FD1" w:rsidP="00512FD1">
      <w:pPr>
        <w:widowControl w:val="0"/>
        <w:autoSpaceDE w:val="0"/>
        <w:autoSpaceDN w:val="0"/>
        <w:adjustRightInd w:val="0"/>
        <w:spacing w:after="0" w:line="240" w:lineRule="auto"/>
        <w:rPr>
          <w:rFonts w:ascii="Arial" w:eastAsia="Times New Roman" w:hAnsi="Arial" w:cs="Arial"/>
          <w:bCs/>
          <w:sz w:val="21"/>
          <w:szCs w:val="21"/>
        </w:rPr>
      </w:pPr>
      <w:r w:rsidRPr="00512FD1">
        <w:rPr>
          <w:rFonts w:ascii="Arial" w:eastAsia="Times New Roman" w:hAnsi="Arial" w:cs="Arial"/>
          <w:bCs/>
          <w:sz w:val="21"/>
          <w:szCs w:val="21"/>
        </w:rPr>
        <w:fldChar w:fldCharType="begin">
          <w:ffData>
            <w:name w:val="Text2"/>
            <w:enabled/>
            <w:calcOnExit w:val="0"/>
            <w:textInput>
              <w:default w:val="Name"/>
            </w:textInput>
          </w:ffData>
        </w:fldChar>
      </w:r>
      <w:r w:rsidRPr="00512FD1">
        <w:rPr>
          <w:rFonts w:ascii="Arial" w:eastAsia="Times New Roman" w:hAnsi="Arial" w:cs="Arial"/>
          <w:bCs/>
          <w:sz w:val="21"/>
          <w:szCs w:val="21"/>
        </w:rPr>
        <w:instrText xml:space="preserve"> FORMTEXT </w:instrText>
      </w:r>
      <w:r w:rsidRPr="00512FD1">
        <w:rPr>
          <w:rFonts w:ascii="Arial" w:eastAsia="Times New Roman" w:hAnsi="Arial" w:cs="Arial"/>
          <w:bCs/>
          <w:sz w:val="21"/>
          <w:szCs w:val="21"/>
        </w:rPr>
      </w:r>
      <w:r w:rsidRPr="00512FD1">
        <w:rPr>
          <w:rFonts w:ascii="Arial" w:eastAsia="Times New Roman" w:hAnsi="Arial" w:cs="Arial"/>
          <w:bCs/>
          <w:sz w:val="21"/>
          <w:szCs w:val="21"/>
        </w:rPr>
        <w:fldChar w:fldCharType="separate"/>
      </w:r>
      <w:r w:rsidRPr="00512FD1">
        <w:rPr>
          <w:rFonts w:ascii="Arial" w:eastAsia="Times New Roman" w:hAnsi="Arial" w:cs="Arial"/>
          <w:bCs/>
          <w:noProof/>
          <w:sz w:val="21"/>
          <w:szCs w:val="21"/>
        </w:rPr>
        <w:t>Position</w:t>
      </w:r>
      <w:r w:rsidRPr="00512FD1">
        <w:rPr>
          <w:rFonts w:ascii="Arial" w:eastAsia="Times New Roman" w:hAnsi="Arial" w:cs="Arial"/>
          <w:bCs/>
          <w:sz w:val="21"/>
          <w:szCs w:val="21"/>
        </w:rPr>
        <w:fldChar w:fldCharType="end"/>
      </w:r>
    </w:p>
    <w:p w:rsidR="00512FD1" w:rsidRPr="00512FD1" w:rsidRDefault="00512FD1" w:rsidP="00512FD1">
      <w:pPr>
        <w:widowControl w:val="0"/>
        <w:autoSpaceDE w:val="0"/>
        <w:autoSpaceDN w:val="0"/>
        <w:adjustRightInd w:val="0"/>
        <w:spacing w:after="0" w:line="240" w:lineRule="auto"/>
        <w:rPr>
          <w:rFonts w:ascii="Arial" w:eastAsia="Times New Roman" w:hAnsi="Arial" w:cs="Arial"/>
          <w:bCs/>
          <w:sz w:val="21"/>
          <w:szCs w:val="21"/>
        </w:rPr>
      </w:pPr>
    </w:p>
    <w:p w:rsidR="00512FD1" w:rsidRPr="00512FD1" w:rsidRDefault="00512FD1" w:rsidP="00512FD1">
      <w:pPr>
        <w:widowControl w:val="0"/>
        <w:autoSpaceDE w:val="0"/>
        <w:autoSpaceDN w:val="0"/>
        <w:adjustRightInd w:val="0"/>
        <w:spacing w:after="180" w:line="280" w:lineRule="exact"/>
        <w:rPr>
          <w:rFonts w:ascii="Arial" w:eastAsia="Times New Roman" w:hAnsi="Arial" w:cs="Arial"/>
          <w:sz w:val="21"/>
          <w:szCs w:val="21"/>
        </w:rPr>
      </w:pPr>
      <w:proofErr w:type="gramStart"/>
      <w:r w:rsidRPr="00512FD1">
        <w:rPr>
          <w:rFonts w:ascii="Arial" w:eastAsia="Times New Roman" w:hAnsi="Arial" w:cs="Arial"/>
          <w:b/>
          <w:sz w:val="21"/>
          <w:szCs w:val="21"/>
        </w:rPr>
        <w:t>Encl.</w:t>
      </w:r>
      <w:proofErr w:type="gramEnd"/>
      <w:r w:rsidRPr="00512FD1">
        <w:rPr>
          <w:rFonts w:ascii="Arial" w:eastAsia="Times New Roman" w:hAnsi="Arial" w:cs="Arial"/>
          <w:b/>
          <w:sz w:val="21"/>
          <w:szCs w:val="21"/>
        </w:rPr>
        <w:t xml:space="preserve">  [TBC]</w:t>
      </w:r>
    </w:p>
    <w:p w:rsidR="00512FD1" w:rsidRDefault="00512FD1" w:rsidP="00512FD1">
      <w:pPr>
        <w:widowControl w:val="0"/>
        <w:autoSpaceDE w:val="0"/>
        <w:autoSpaceDN w:val="0"/>
        <w:adjustRightInd w:val="0"/>
        <w:spacing w:after="180" w:line="280" w:lineRule="exact"/>
        <w:rPr>
          <w:rFonts w:ascii="Arial" w:eastAsia="Times New Roman" w:hAnsi="Arial" w:cs="Arial"/>
          <w:sz w:val="21"/>
          <w:szCs w:val="21"/>
        </w:rPr>
        <w:sectPr w:rsidR="00512FD1">
          <w:pgSz w:w="11906" w:h="16838"/>
          <w:pgMar w:top="1440" w:right="1440" w:bottom="1440" w:left="1440" w:header="708" w:footer="708" w:gutter="0"/>
          <w:cols w:space="708"/>
          <w:docGrid w:linePitch="360"/>
        </w:sectPr>
      </w:pPr>
    </w:p>
    <w:tbl>
      <w:tblPr>
        <w:tblW w:w="5775" w:type="pct"/>
        <w:tblInd w:w="-657" w:type="dxa"/>
        <w:tblBorders>
          <w:top w:val="outset" w:sz="6" w:space="0" w:color="auto"/>
          <w:left w:val="outset" w:sz="6" w:space="0" w:color="auto"/>
          <w:bottom w:val="outset" w:sz="6" w:space="0" w:color="auto"/>
          <w:right w:val="outset" w:sz="6" w:space="0" w:color="auto"/>
        </w:tblBorders>
        <w:tblCellMar>
          <w:top w:w="27" w:type="dxa"/>
          <w:left w:w="27" w:type="dxa"/>
          <w:bottom w:w="27" w:type="dxa"/>
          <w:right w:w="27" w:type="dxa"/>
        </w:tblCellMar>
        <w:tblLook w:val="0000" w:firstRow="0" w:lastRow="0" w:firstColumn="0" w:lastColumn="0" w:noHBand="0" w:noVBand="0"/>
      </w:tblPr>
      <w:tblGrid>
        <w:gridCol w:w="10487"/>
      </w:tblGrid>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before="160" w:line="240" w:lineRule="auto"/>
              <w:rPr>
                <w:rFonts w:ascii="Arial" w:eastAsia="Times New Roman" w:hAnsi="Arial" w:cs="Arial"/>
                <w:bCs/>
                <w:sz w:val="18"/>
                <w:szCs w:val="24"/>
              </w:rPr>
            </w:pPr>
            <w:r w:rsidRPr="00512FD1">
              <w:rPr>
                <w:rFonts w:ascii="Arial" w:eastAsia="Times New Roman" w:hAnsi="Arial" w:cs="Arial"/>
                <w:bCs/>
                <w:sz w:val="18"/>
                <w:szCs w:val="24"/>
              </w:rPr>
              <w:lastRenderedPageBreak/>
              <w:t>1   Responsible and effective government</w:t>
            </w:r>
          </w:p>
          <w:p w:rsidR="00512FD1" w:rsidRPr="00512FD1" w:rsidRDefault="00512FD1" w:rsidP="00512FD1">
            <w:pPr>
              <w:pBdr>
                <w:right w:val="single" w:sz="6" w:space="5" w:color="FFFFFF"/>
              </w:pBdr>
              <w:spacing w:before="160" w:line="240" w:lineRule="auto"/>
              <w:ind w:left="657"/>
              <w:rPr>
                <w:rFonts w:ascii="Arial" w:eastAsia="Arial Unicode MS" w:hAnsi="Arial" w:cs="Arial"/>
                <w:sz w:val="18"/>
                <w:szCs w:val="20"/>
              </w:rPr>
            </w:pPr>
            <w:r w:rsidRPr="00512FD1">
              <w:rPr>
                <w:rFonts w:ascii="Arial" w:eastAsia="Arial Unicode MS" w:hAnsi="Arial" w:cs="Arial"/>
                <w:sz w:val="18"/>
                <w:szCs w:val="20"/>
              </w:rPr>
              <w:t xml:space="preserve">There is a public interest consideration against disclosure of information if disclosure of the information could reasonably be expected to have one or more of the following effects (whether in a particular case or generally): </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(a)   </w:t>
            </w:r>
            <w:r w:rsidRPr="00512FD1">
              <w:rPr>
                <w:rFonts w:ascii="Arial" w:eastAsia="Times New Roman" w:hAnsi="Arial" w:cs="Arial"/>
                <w:bCs/>
                <w:sz w:val="18"/>
                <w:szCs w:val="24"/>
              </w:rPr>
              <w:t>prejudice collective Ministerial responsibility,</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(b)   </w:t>
            </w:r>
            <w:r w:rsidRPr="00512FD1">
              <w:rPr>
                <w:rFonts w:ascii="Arial" w:eastAsia="Times New Roman" w:hAnsi="Arial" w:cs="Arial"/>
                <w:bCs/>
                <w:sz w:val="18"/>
                <w:szCs w:val="24"/>
              </w:rPr>
              <w:t>prejudice Ministerial responsibility to Parliament,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(c)   </w:t>
            </w:r>
            <w:r w:rsidRPr="00512FD1">
              <w:rPr>
                <w:rFonts w:ascii="Arial" w:eastAsia="Times New Roman" w:hAnsi="Arial" w:cs="Arial"/>
                <w:bCs/>
                <w:sz w:val="18"/>
                <w:szCs w:val="24"/>
              </w:rPr>
              <w:t>prejudice relations with, or the obtaining of confidential information from, another government,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(d)   </w:t>
            </w:r>
            <w:r w:rsidRPr="00512FD1">
              <w:rPr>
                <w:rFonts w:ascii="Arial" w:eastAsia="Times New Roman" w:hAnsi="Arial" w:cs="Arial"/>
                <w:bCs/>
                <w:sz w:val="18"/>
                <w:szCs w:val="24"/>
              </w:rPr>
              <w:t>prejudice the supply to an agency of confidential information that facilitates the effective exercise of that agency’s functions,</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(e)   </w:t>
            </w:r>
            <w:r w:rsidRPr="00512FD1">
              <w:rPr>
                <w:rFonts w:ascii="Arial" w:eastAsia="Times New Roman" w:hAnsi="Arial" w:cs="Arial"/>
                <w:bCs/>
                <w:sz w:val="18"/>
                <w:szCs w:val="24"/>
              </w:rPr>
              <w:t>reveal a deliberation or consultation conducted, or an opinion, advice or recommendation given, in such a way as to prejudice a deliberative process of government or an agency,</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(f)   </w:t>
            </w:r>
            <w:r w:rsidRPr="00512FD1">
              <w:rPr>
                <w:rFonts w:ascii="Arial" w:eastAsia="Times New Roman" w:hAnsi="Arial" w:cs="Arial"/>
                <w:bCs/>
                <w:sz w:val="18"/>
                <w:szCs w:val="24"/>
              </w:rPr>
              <w:t>prejudice the effective exercise by an agency of the agency’s functions,</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(g)   </w:t>
            </w:r>
            <w:r w:rsidRPr="00512FD1">
              <w:rPr>
                <w:rFonts w:ascii="Arial" w:eastAsia="Times New Roman" w:hAnsi="Arial" w:cs="Arial"/>
                <w:bCs/>
                <w:sz w:val="18"/>
                <w:szCs w:val="24"/>
              </w:rPr>
              <w:t>found an action against an agency for breach of confidence or otherwise result in the disclosure of information provided to an agency in confidence,</w:t>
            </w:r>
          </w:p>
          <w:p w:rsidR="00512FD1" w:rsidRPr="00512FD1" w:rsidRDefault="00512FD1" w:rsidP="00512FD1">
            <w:pPr>
              <w:pBdr>
                <w:right w:val="single" w:sz="6" w:space="5" w:color="FFFFFF"/>
              </w:pBdr>
              <w:spacing w:before="160" w:line="240" w:lineRule="auto"/>
              <w:ind w:left="1020" w:hanging="340"/>
              <w:rPr>
                <w:rFonts w:ascii="Arial" w:eastAsia="Arial Unicode MS" w:hAnsi="Arial" w:cs="Arial"/>
                <w:bCs/>
                <w:sz w:val="18"/>
                <w:szCs w:val="24"/>
              </w:rPr>
            </w:pPr>
            <w:r w:rsidRPr="00512FD1">
              <w:rPr>
                <w:rFonts w:ascii="Arial" w:eastAsia="Times New Roman" w:hAnsi="Arial" w:cs="Arial"/>
                <w:bCs/>
                <w:sz w:val="18"/>
                <w:szCs w:val="20"/>
              </w:rPr>
              <w:t xml:space="preserve">(h)   </w:t>
            </w:r>
            <w:proofErr w:type="gramStart"/>
            <w:r w:rsidRPr="00512FD1">
              <w:rPr>
                <w:rFonts w:ascii="Arial" w:eastAsia="Times New Roman" w:hAnsi="Arial" w:cs="Arial"/>
                <w:bCs/>
                <w:sz w:val="18"/>
                <w:szCs w:val="24"/>
              </w:rPr>
              <w:t>prejudice</w:t>
            </w:r>
            <w:proofErr w:type="gramEnd"/>
            <w:r w:rsidRPr="00512FD1">
              <w:rPr>
                <w:rFonts w:ascii="Arial" w:eastAsia="Times New Roman" w:hAnsi="Arial" w:cs="Arial"/>
                <w:bCs/>
                <w:sz w:val="18"/>
                <w:szCs w:val="24"/>
              </w:rPr>
              <w:t xml:space="preserve"> the conduct, effectiveness or integrity of any audit, test, investigation or review conducted by or on behalf of an agency by revealing its purpose, conduct or results (whether or not commenced and whether or not completed).</w:t>
            </w:r>
          </w:p>
        </w:tc>
      </w:tr>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before="160" w:line="240" w:lineRule="auto"/>
              <w:ind w:left="340"/>
              <w:rPr>
                <w:rFonts w:ascii="Arial" w:eastAsia="Times New Roman" w:hAnsi="Arial" w:cs="Arial"/>
                <w:bCs/>
                <w:sz w:val="18"/>
                <w:szCs w:val="24"/>
              </w:rPr>
            </w:pPr>
            <w:r w:rsidRPr="00512FD1">
              <w:rPr>
                <w:rFonts w:ascii="Arial" w:eastAsia="Times New Roman" w:hAnsi="Arial" w:cs="Arial"/>
                <w:bCs/>
                <w:sz w:val="18"/>
                <w:szCs w:val="24"/>
              </w:rPr>
              <w:t>2   Law enforcement and security</w:t>
            </w:r>
          </w:p>
          <w:p w:rsidR="00512FD1" w:rsidRPr="00512FD1" w:rsidRDefault="00512FD1" w:rsidP="00512FD1">
            <w:pPr>
              <w:pBdr>
                <w:right w:val="single" w:sz="6" w:space="5" w:color="FFFFFF"/>
              </w:pBdr>
              <w:spacing w:before="160" w:line="240" w:lineRule="auto"/>
              <w:ind w:left="680"/>
              <w:rPr>
                <w:rFonts w:ascii="Arial" w:eastAsia="Arial Unicode MS" w:hAnsi="Arial" w:cs="Arial"/>
                <w:sz w:val="18"/>
                <w:szCs w:val="20"/>
              </w:rPr>
            </w:pPr>
            <w:r w:rsidRPr="00512FD1">
              <w:rPr>
                <w:rFonts w:ascii="Arial" w:eastAsia="Arial Unicode MS" w:hAnsi="Arial" w:cs="Arial"/>
                <w:sz w:val="18"/>
                <w:szCs w:val="20"/>
              </w:rPr>
              <w:t xml:space="preserve">There is a public interest consideration against disclosure of information if disclosure of the information could reasonably be expected to have one or more of the following effects (whether in a particular case or generally): </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(a)   </w:t>
            </w:r>
            <w:r w:rsidRPr="00512FD1">
              <w:rPr>
                <w:rFonts w:ascii="Arial" w:eastAsia="Times New Roman" w:hAnsi="Arial" w:cs="Arial"/>
                <w:bCs/>
                <w:sz w:val="18"/>
                <w:szCs w:val="24"/>
              </w:rPr>
              <w:t>reveal or tend to reveal the identity of an informant or prejudice the future supply of information from an informant,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(b)   </w:t>
            </w:r>
            <w:r w:rsidRPr="00512FD1">
              <w:rPr>
                <w:rFonts w:ascii="Arial" w:eastAsia="Times New Roman" w:hAnsi="Arial" w:cs="Arial"/>
                <w:bCs/>
                <w:sz w:val="18"/>
                <w:szCs w:val="24"/>
              </w:rPr>
              <w:t>prejudice the prevention, detection or investigation of a contravention or possible contravention of the law or prejudice the enforcement of the law,</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(c)   </w:t>
            </w:r>
            <w:r w:rsidRPr="00512FD1">
              <w:rPr>
                <w:rFonts w:ascii="Arial" w:eastAsia="Times New Roman" w:hAnsi="Arial" w:cs="Arial"/>
                <w:bCs/>
                <w:sz w:val="18"/>
                <w:szCs w:val="24"/>
              </w:rPr>
              <w:t>increase the likelihood of, or prejudice the prevention of, preparedness against, response to, or recovery from, a public emergency (including any natural disaster, major accident, civil disturbance or act of terrorism),</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(d)   </w:t>
            </w:r>
            <w:r w:rsidRPr="00512FD1">
              <w:rPr>
                <w:rFonts w:ascii="Arial" w:eastAsia="Times New Roman" w:hAnsi="Arial" w:cs="Arial"/>
                <w:bCs/>
                <w:sz w:val="18"/>
                <w:szCs w:val="24"/>
              </w:rPr>
              <w:t>endanger, or prejudice any system or procedure for protecting, the life, health or safety of any person,</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(e)   </w:t>
            </w:r>
            <w:r w:rsidRPr="00512FD1">
              <w:rPr>
                <w:rFonts w:ascii="Arial" w:eastAsia="Times New Roman" w:hAnsi="Arial" w:cs="Arial"/>
                <w:bCs/>
                <w:sz w:val="18"/>
                <w:szCs w:val="24"/>
              </w:rPr>
              <w:t>endanger the security of, or prejudice any system or procedure for protecting, any place, property or vehicle,</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(f)   </w:t>
            </w:r>
            <w:r w:rsidRPr="00512FD1">
              <w:rPr>
                <w:rFonts w:ascii="Arial" w:eastAsia="Times New Roman" w:hAnsi="Arial" w:cs="Arial"/>
                <w:bCs/>
                <w:sz w:val="18"/>
                <w:szCs w:val="24"/>
              </w:rPr>
              <w:t xml:space="preserve">facilitate the commission of a criminal act (including a terrorist act within the meaning of the </w:t>
            </w:r>
            <w:hyperlink r:id="rId7" w:tgtFrame="main" w:history="1">
              <w:r w:rsidRPr="00512FD1">
                <w:rPr>
                  <w:rFonts w:ascii="Arial" w:eastAsia="Times New Roman" w:hAnsi="Arial" w:cs="Arial"/>
                  <w:bCs/>
                  <w:i/>
                  <w:iCs/>
                  <w:color w:val="0000FF"/>
                  <w:sz w:val="18"/>
                  <w:szCs w:val="24"/>
                  <w:u w:val="single"/>
                </w:rPr>
                <w:t>Terrorism (Police Powers) Act 2002</w:t>
              </w:r>
            </w:hyperlink>
            <w:r w:rsidRPr="00512FD1">
              <w:rPr>
                <w:rFonts w:ascii="Arial" w:eastAsia="Times New Roman" w:hAnsi="Arial" w:cs="Arial"/>
                <w:bCs/>
                <w:sz w:val="18"/>
                <w:szCs w:val="24"/>
              </w:rPr>
              <w: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(g)   </w:t>
            </w:r>
            <w:r w:rsidRPr="00512FD1">
              <w:rPr>
                <w:rFonts w:ascii="Arial" w:eastAsia="Times New Roman" w:hAnsi="Arial" w:cs="Arial"/>
                <w:bCs/>
                <w:sz w:val="18"/>
                <w:szCs w:val="24"/>
              </w:rPr>
              <w:t>prejudice the supervision of, or facilitate the escape of, any person in lawful custody,</w:t>
            </w:r>
          </w:p>
          <w:p w:rsidR="00512FD1" w:rsidRPr="00512FD1" w:rsidRDefault="00512FD1" w:rsidP="00512FD1">
            <w:pPr>
              <w:pBdr>
                <w:right w:val="single" w:sz="6" w:space="5" w:color="FFFFFF"/>
              </w:pBdr>
              <w:spacing w:before="160" w:line="240" w:lineRule="auto"/>
              <w:ind w:left="1020" w:hanging="340"/>
              <w:rPr>
                <w:rFonts w:ascii="Arial" w:eastAsia="Arial Unicode MS" w:hAnsi="Arial" w:cs="Arial"/>
                <w:bCs/>
                <w:sz w:val="18"/>
                <w:szCs w:val="24"/>
              </w:rPr>
            </w:pPr>
            <w:r w:rsidRPr="00512FD1">
              <w:rPr>
                <w:rFonts w:ascii="Arial" w:eastAsia="Times New Roman" w:hAnsi="Arial" w:cs="Arial"/>
                <w:bCs/>
                <w:sz w:val="18"/>
                <w:szCs w:val="20"/>
              </w:rPr>
              <w:t xml:space="preserve">(h)   </w:t>
            </w:r>
            <w:proofErr w:type="gramStart"/>
            <w:r w:rsidRPr="00512FD1">
              <w:rPr>
                <w:rFonts w:ascii="Arial" w:eastAsia="Times New Roman" w:hAnsi="Arial" w:cs="Arial"/>
                <w:bCs/>
                <w:sz w:val="18"/>
                <w:szCs w:val="24"/>
              </w:rPr>
              <w:t>prejudice</w:t>
            </w:r>
            <w:proofErr w:type="gramEnd"/>
            <w:r w:rsidRPr="00512FD1">
              <w:rPr>
                <w:rFonts w:ascii="Arial" w:eastAsia="Times New Roman" w:hAnsi="Arial" w:cs="Arial"/>
                <w:bCs/>
                <w:sz w:val="18"/>
                <w:szCs w:val="24"/>
              </w:rPr>
              <w:t xml:space="preserve"> the security, discipline or good order of any correctional facility.</w:t>
            </w:r>
          </w:p>
        </w:tc>
      </w:tr>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line="240" w:lineRule="auto"/>
              <w:ind w:left="680" w:hanging="340"/>
              <w:rPr>
                <w:rFonts w:ascii="Arial" w:eastAsia="Arial Unicode MS" w:hAnsi="Arial" w:cs="Arial"/>
                <w:sz w:val="18"/>
                <w:szCs w:val="20"/>
              </w:rPr>
            </w:pPr>
            <w:r w:rsidRPr="00512FD1">
              <w:rPr>
                <w:rFonts w:ascii="Arial" w:eastAsia="Arial Unicode MS" w:hAnsi="Arial" w:cs="Arial"/>
                <w:b/>
                <w:bCs/>
                <w:sz w:val="18"/>
                <w:szCs w:val="16"/>
              </w:rPr>
              <w:t>3</w:t>
            </w:r>
            <w:r w:rsidRPr="00512FD1">
              <w:rPr>
                <w:rFonts w:ascii="Arial" w:eastAsia="Arial Unicode MS" w:hAnsi="Arial" w:cs="Arial"/>
                <w:sz w:val="18"/>
                <w:szCs w:val="20"/>
              </w:rPr>
              <w:t>   </w:t>
            </w:r>
            <w:r w:rsidRPr="00512FD1">
              <w:rPr>
                <w:rFonts w:ascii="Arial" w:eastAsia="Arial Unicode MS" w:hAnsi="Arial" w:cs="Arial"/>
                <w:b/>
                <w:bCs/>
                <w:sz w:val="18"/>
                <w:szCs w:val="16"/>
              </w:rPr>
              <w:t>Individual rights, judicial processes and natural justice</w:t>
            </w:r>
          </w:p>
          <w:p w:rsidR="00512FD1" w:rsidRPr="00512FD1" w:rsidRDefault="00512FD1" w:rsidP="00512FD1">
            <w:pPr>
              <w:pBdr>
                <w:right w:val="single" w:sz="6" w:space="5" w:color="FFFFFF"/>
              </w:pBdr>
              <w:spacing w:before="160" w:line="240" w:lineRule="auto"/>
              <w:ind w:left="680"/>
              <w:rPr>
                <w:rFonts w:ascii="Arial" w:eastAsia="Arial Unicode MS" w:hAnsi="Arial" w:cs="Arial"/>
                <w:sz w:val="18"/>
                <w:szCs w:val="20"/>
              </w:rPr>
            </w:pPr>
            <w:r w:rsidRPr="00512FD1">
              <w:rPr>
                <w:rFonts w:ascii="Arial" w:eastAsia="Arial Unicode MS" w:hAnsi="Arial" w:cs="Arial"/>
                <w:sz w:val="18"/>
                <w:szCs w:val="20"/>
              </w:rPr>
              <w:t xml:space="preserve">There is a public interest consideration against disclosure of information if disclosure of the information could reasonably be expected to have one or more of the following effects: </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(a)   </w:t>
            </w:r>
            <w:r w:rsidRPr="00512FD1">
              <w:rPr>
                <w:rFonts w:ascii="Arial" w:eastAsia="Times New Roman" w:hAnsi="Arial" w:cs="Arial"/>
                <w:bCs/>
                <w:sz w:val="18"/>
                <w:szCs w:val="24"/>
              </w:rPr>
              <w:t>reveal an individual’s personal information,</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(b)   </w:t>
            </w:r>
            <w:r w:rsidRPr="00512FD1">
              <w:rPr>
                <w:rFonts w:ascii="Arial" w:eastAsia="Times New Roman" w:hAnsi="Arial" w:cs="Arial"/>
                <w:bCs/>
                <w:sz w:val="18"/>
                <w:szCs w:val="24"/>
              </w:rPr>
              <w:t xml:space="preserve">contravene an information protection principle under the </w:t>
            </w:r>
            <w:hyperlink r:id="rId8" w:tgtFrame="main" w:history="1">
              <w:r w:rsidRPr="00512FD1">
                <w:rPr>
                  <w:rFonts w:ascii="Arial" w:eastAsia="Times New Roman" w:hAnsi="Arial" w:cs="Arial"/>
                  <w:bCs/>
                  <w:i/>
                  <w:iCs/>
                  <w:color w:val="0000FF"/>
                  <w:sz w:val="18"/>
                  <w:szCs w:val="24"/>
                  <w:u w:val="single"/>
                </w:rPr>
                <w:t>Privacy and Personal Information Protection Act 1998</w:t>
              </w:r>
            </w:hyperlink>
            <w:r w:rsidRPr="00512FD1">
              <w:rPr>
                <w:rFonts w:ascii="Arial" w:eastAsia="Times New Roman" w:hAnsi="Arial" w:cs="Arial"/>
                <w:bCs/>
                <w:sz w:val="18"/>
                <w:szCs w:val="24"/>
              </w:rPr>
              <w:t xml:space="preserve"> or a Health Privacy Principle under the </w:t>
            </w:r>
            <w:hyperlink r:id="rId9" w:tgtFrame="main" w:history="1">
              <w:r w:rsidRPr="00512FD1">
                <w:rPr>
                  <w:rFonts w:ascii="Arial" w:eastAsia="Times New Roman" w:hAnsi="Arial" w:cs="Arial"/>
                  <w:bCs/>
                  <w:i/>
                  <w:iCs/>
                  <w:color w:val="0000FF"/>
                  <w:sz w:val="18"/>
                  <w:szCs w:val="24"/>
                  <w:u w:val="single"/>
                </w:rPr>
                <w:t>Health Records and Information Privacy Act 2002</w:t>
              </w:r>
            </w:hyperlink>
            <w:r w:rsidRPr="00512FD1">
              <w:rPr>
                <w:rFonts w:ascii="Arial" w:eastAsia="Times New Roman" w:hAnsi="Arial" w:cs="Arial"/>
                <w:bCs/>
                <w:sz w:val="18"/>
                <w:szCs w:val="24"/>
              </w:rPr>
              <w: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(c)   </w:t>
            </w:r>
            <w:r w:rsidRPr="00512FD1">
              <w:rPr>
                <w:rFonts w:ascii="Arial" w:eastAsia="Times New Roman" w:hAnsi="Arial" w:cs="Arial"/>
                <w:bCs/>
                <w:sz w:val="18"/>
                <w:szCs w:val="24"/>
              </w:rPr>
              <w:t>prejudice any court proceedings by revealing matter prepared for the purposes of or in relation to current or future proceedings,</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(d)   </w:t>
            </w:r>
            <w:r w:rsidRPr="00512FD1">
              <w:rPr>
                <w:rFonts w:ascii="Arial" w:eastAsia="Times New Roman" w:hAnsi="Arial" w:cs="Arial"/>
                <w:bCs/>
                <w:sz w:val="18"/>
                <w:szCs w:val="24"/>
              </w:rPr>
              <w:t>prejudice the fair trial of any person, the impartial adjudication of any case or a person’s right to procedural fairness,</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(e)   </w:t>
            </w:r>
            <w:r w:rsidRPr="00512FD1">
              <w:rPr>
                <w:rFonts w:ascii="Arial" w:eastAsia="Times New Roman" w:hAnsi="Arial" w:cs="Arial"/>
                <w:bCs/>
                <w:sz w:val="18"/>
                <w:szCs w:val="24"/>
              </w:rPr>
              <w:t>reveal false or unsubstantiated allegations about a person that are defamatory,</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lastRenderedPageBreak/>
              <w:t xml:space="preserve">(f)   </w:t>
            </w:r>
            <w:r w:rsidRPr="00512FD1">
              <w:rPr>
                <w:rFonts w:ascii="Arial" w:eastAsia="Times New Roman" w:hAnsi="Arial" w:cs="Arial"/>
                <w:bCs/>
                <w:sz w:val="18"/>
                <w:szCs w:val="24"/>
              </w:rPr>
              <w:t>expose a person to a risk of harm or of serious harassment or serious intimidation,</w:t>
            </w:r>
          </w:p>
          <w:p w:rsidR="00512FD1" w:rsidRPr="00512FD1" w:rsidRDefault="00512FD1" w:rsidP="00512FD1">
            <w:pPr>
              <w:pBdr>
                <w:right w:val="single" w:sz="6" w:space="5" w:color="FFFFFF"/>
              </w:pBdr>
              <w:spacing w:before="160" w:line="240" w:lineRule="auto"/>
              <w:ind w:left="1020" w:hanging="340"/>
              <w:rPr>
                <w:rFonts w:ascii="Arial" w:eastAsia="Arial Unicode MS" w:hAnsi="Arial" w:cs="Arial"/>
                <w:bCs/>
                <w:sz w:val="18"/>
                <w:szCs w:val="24"/>
              </w:rPr>
            </w:pPr>
            <w:r w:rsidRPr="00512FD1">
              <w:rPr>
                <w:rFonts w:ascii="Arial" w:eastAsia="Times New Roman" w:hAnsi="Arial" w:cs="Arial"/>
                <w:bCs/>
                <w:sz w:val="18"/>
                <w:szCs w:val="20"/>
              </w:rPr>
              <w:t xml:space="preserve">(g)   </w:t>
            </w:r>
            <w:proofErr w:type="gramStart"/>
            <w:r w:rsidRPr="00512FD1">
              <w:rPr>
                <w:rFonts w:ascii="Arial" w:eastAsia="Times New Roman" w:hAnsi="Arial" w:cs="Arial"/>
                <w:bCs/>
                <w:sz w:val="18"/>
                <w:szCs w:val="24"/>
              </w:rPr>
              <w:t>in</w:t>
            </w:r>
            <w:proofErr w:type="gramEnd"/>
            <w:r w:rsidRPr="00512FD1">
              <w:rPr>
                <w:rFonts w:ascii="Arial" w:eastAsia="Times New Roman" w:hAnsi="Arial" w:cs="Arial"/>
                <w:bCs/>
                <w:sz w:val="18"/>
                <w:szCs w:val="24"/>
              </w:rPr>
              <w:t xml:space="preserve"> the case of the disclosure of personal information about a child—the disclosure of information that it would not be in the best interests of the child to have disclosed.</w:t>
            </w:r>
          </w:p>
        </w:tc>
      </w:tr>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line="240" w:lineRule="auto"/>
              <w:ind w:left="680" w:hanging="340"/>
              <w:rPr>
                <w:rFonts w:ascii="Arial" w:eastAsia="Arial Unicode MS" w:hAnsi="Arial" w:cs="Arial"/>
                <w:sz w:val="18"/>
                <w:szCs w:val="20"/>
              </w:rPr>
            </w:pPr>
            <w:r w:rsidRPr="00512FD1">
              <w:rPr>
                <w:rFonts w:ascii="Arial" w:eastAsia="Arial Unicode MS" w:hAnsi="Arial" w:cs="Arial"/>
                <w:b/>
                <w:bCs/>
                <w:sz w:val="18"/>
                <w:szCs w:val="16"/>
              </w:rPr>
              <w:lastRenderedPageBreak/>
              <w:t>4</w:t>
            </w:r>
            <w:r w:rsidRPr="00512FD1">
              <w:rPr>
                <w:rFonts w:ascii="Arial" w:eastAsia="Arial Unicode MS" w:hAnsi="Arial" w:cs="Arial"/>
                <w:sz w:val="18"/>
                <w:szCs w:val="20"/>
              </w:rPr>
              <w:t>   </w:t>
            </w:r>
            <w:r w:rsidRPr="00512FD1">
              <w:rPr>
                <w:rFonts w:ascii="Arial" w:eastAsia="Arial Unicode MS" w:hAnsi="Arial" w:cs="Arial"/>
                <w:b/>
                <w:bCs/>
                <w:sz w:val="18"/>
                <w:szCs w:val="16"/>
              </w:rPr>
              <w:t>Business interests of agencies and other persons</w:t>
            </w:r>
          </w:p>
          <w:p w:rsidR="00512FD1" w:rsidRPr="00512FD1" w:rsidRDefault="00512FD1" w:rsidP="00512FD1">
            <w:pPr>
              <w:pBdr>
                <w:right w:val="single" w:sz="6" w:space="5" w:color="FFFFFF"/>
              </w:pBdr>
              <w:spacing w:before="160" w:line="240" w:lineRule="auto"/>
              <w:ind w:left="680"/>
              <w:rPr>
                <w:rFonts w:ascii="Arial" w:eastAsia="Arial Unicode MS" w:hAnsi="Arial" w:cs="Arial"/>
                <w:sz w:val="18"/>
                <w:szCs w:val="20"/>
              </w:rPr>
            </w:pPr>
            <w:r w:rsidRPr="00512FD1">
              <w:rPr>
                <w:rFonts w:ascii="Arial" w:eastAsia="Arial Unicode MS" w:hAnsi="Arial" w:cs="Arial"/>
                <w:sz w:val="18"/>
                <w:szCs w:val="20"/>
              </w:rPr>
              <w:t xml:space="preserve">There is a public interest consideration against disclosure of information if disclosure of the information could reasonably be expected to have one or more of the following effects: </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(a)   </w:t>
            </w:r>
            <w:r w:rsidRPr="00512FD1">
              <w:rPr>
                <w:rFonts w:ascii="Arial" w:eastAsia="Times New Roman" w:hAnsi="Arial" w:cs="Arial"/>
                <w:bCs/>
                <w:sz w:val="18"/>
                <w:szCs w:val="24"/>
              </w:rPr>
              <w:t>undermine competitive neutrality in connection with any functions of an agency in respect of which it competes with any person or otherwise place an agency at a competitive advantage or disadvantage in any market,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(b)   </w:t>
            </w:r>
            <w:r w:rsidRPr="00512FD1">
              <w:rPr>
                <w:rFonts w:ascii="Arial" w:eastAsia="Times New Roman" w:hAnsi="Arial" w:cs="Arial"/>
                <w:bCs/>
                <w:sz w:val="18"/>
                <w:szCs w:val="24"/>
              </w:rPr>
              <w:t>reveal commercial-in-confidence provisions of a government contract,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(c)   </w:t>
            </w:r>
            <w:r w:rsidRPr="00512FD1">
              <w:rPr>
                <w:rFonts w:ascii="Arial" w:eastAsia="Times New Roman" w:hAnsi="Arial" w:cs="Arial"/>
                <w:bCs/>
                <w:sz w:val="18"/>
                <w:szCs w:val="24"/>
              </w:rPr>
              <w:t>diminish the competitive commercial value of any information to any person,</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(d)   </w:t>
            </w:r>
            <w:r w:rsidRPr="00512FD1">
              <w:rPr>
                <w:rFonts w:ascii="Arial" w:eastAsia="Times New Roman" w:hAnsi="Arial" w:cs="Arial"/>
                <w:bCs/>
                <w:sz w:val="18"/>
                <w:szCs w:val="24"/>
              </w:rPr>
              <w:t>prejudice any person’s legitimate business, commercial, professional or financial interests,</w:t>
            </w:r>
          </w:p>
          <w:p w:rsidR="00512FD1" w:rsidRPr="00512FD1" w:rsidRDefault="00512FD1" w:rsidP="00512FD1">
            <w:pPr>
              <w:pBdr>
                <w:right w:val="single" w:sz="6" w:space="5" w:color="FFFFFF"/>
              </w:pBdr>
              <w:spacing w:before="160" w:line="240" w:lineRule="auto"/>
              <w:ind w:left="1020" w:hanging="340"/>
              <w:rPr>
                <w:rFonts w:ascii="Arial" w:eastAsia="Arial Unicode MS" w:hAnsi="Arial" w:cs="Arial"/>
                <w:bCs/>
                <w:sz w:val="18"/>
                <w:szCs w:val="24"/>
              </w:rPr>
            </w:pPr>
            <w:r w:rsidRPr="00512FD1">
              <w:rPr>
                <w:rFonts w:ascii="Arial" w:eastAsia="Times New Roman" w:hAnsi="Arial" w:cs="Arial"/>
                <w:bCs/>
                <w:sz w:val="18"/>
                <w:szCs w:val="20"/>
              </w:rPr>
              <w:t xml:space="preserve">(e)  </w:t>
            </w:r>
            <w:proofErr w:type="gramStart"/>
            <w:r w:rsidRPr="00512FD1">
              <w:rPr>
                <w:rFonts w:ascii="Arial" w:eastAsia="Times New Roman" w:hAnsi="Arial" w:cs="Arial"/>
                <w:bCs/>
                <w:sz w:val="18"/>
                <w:szCs w:val="24"/>
              </w:rPr>
              <w:t>prejudice</w:t>
            </w:r>
            <w:proofErr w:type="gramEnd"/>
            <w:r w:rsidRPr="00512FD1">
              <w:rPr>
                <w:rFonts w:ascii="Arial" w:eastAsia="Times New Roman" w:hAnsi="Arial" w:cs="Arial"/>
                <w:bCs/>
                <w:sz w:val="18"/>
                <w:szCs w:val="24"/>
              </w:rPr>
              <w:t xml:space="preserve"> the conduct, effectiveness or integrity of any research by revealing its purpose, conduct or results (whether or not commenced and whether or not completed).</w:t>
            </w:r>
          </w:p>
        </w:tc>
      </w:tr>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before="160" w:line="240" w:lineRule="auto"/>
              <w:ind w:left="340"/>
              <w:rPr>
                <w:rFonts w:ascii="Arial" w:eastAsia="Times New Roman" w:hAnsi="Arial" w:cs="Arial"/>
                <w:bCs/>
                <w:sz w:val="18"/>
                <w:szCs w:val="24"/>
              </w:rPr>
            </w:pPr>
            <w:r w:rsidRPr="00512FD1">
              <w:rPr>
                <w:rFonts w:ascii="Arial" w:eastAsia="Times New Roman" w:hAnsi="Arial" w:cs="Arial"/>
                <w:bCs/>
                <w:sz w:val="18"/>
                <w:szCs w:val="24"/>
              </w:rPr>
              <w:t>5   Environment, culture, economy and general matters</w:t>
            </w:r>
          </w:p>
          <w:p w:rsidR="00512FD1" w:rsidRPr="00512FD1" w:rsidRDefault="00512FD1" w:rsidP="00512FD1">
            <w:pPr>
              <w:pBdr>
                <w:right w:val="single" w:sz="6" w:space="5" w:color="FFFFFF"/>
              </w:pBdr>
              <w:spacing w:before="160" w:line="240" w:lineRule="auto"/>
              <w:ind w:left="680"/>
              <w:rPr>
                <w:rFonts w:ascii="Arial" w:eastAsia="Arial Unicode MS" w:hAnsi="Arial" w:cs="Arial"/>
                <w:sz w:val="18"/>
                <w:szCs w:val="20"/>
              </w:rPr>
            </w:pPr>
            <w:r w:rsidRPr="00512FD1">
              <w:rPr>
                <w:rFonts w:ascii="Arial" w:eastAsia="Arial Unicode MS" w:hAnsi="Arial" w:cs="Arial"/>
                <w:sz w:val="18"/>
                <w:szCs w:val="20"/>
              </w:rPr>
              <w:t xml:space="preserve">There is a public interest consideration against disclosure of information if disclosure of the information could reasonably be expected to have one or more of the following effects: </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(a)   </w:t>
            </w:r>
            <w:r w:rsidRPr="00512FD1">
              <w:rPr>
                <w:rFonts w:ascii="Arial" w:eastAsia="Times New Roman" w:hAnsi="Arial" w:cs="Arial"/>
                <w:bCs/>
                <w:sz w:val="18"/>
                <w:szCs w:val="24"/>
              </w:rPr>
              <w:t>endanger, or prejudice any system or procedure for protecting, the environment,</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(b)   </w:t>
            </w:r>
            <w:r w:rsidRPr="00512FD1">
              <w:rPr>
                <w:rFonts w:ascii="Arial" w:eastAsia="Times New Roman" w:hAnsi="Arial" w:cs="Arial"/>
                <w:bCs/>
                <w:sz w:val="18"/>
                <w:szCs w:val="24"/>
              </w:rPr>
              <w:t>prejudice the conservation of any place or object of natural, cultural or heritage value, or reveal any information relating to Aboriginal or Torres Strait Islander traditional knowledge,</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(c)   </w:t>
            </w:r>
            <w:r w:rsidRPr="00512FD1">
              <w:rPr>
                <w:rFonts w:ascii="Arial" w:eastAsia="Times New Roman" w:hAnsi="Arial" w:cs="Arial"/>
                <w:bCs/>
                <w:sz w:val="18"/>
                <w:szCs w:val="24"/>
              </w:rPr>
              <w:t>endanger, or prejudice any system or procedure for protecting, the life, health or safety of any animal or other living thing, or threaten the existence of any species,</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Arial" w:eastAsia="Times New Roman" w:hAnsi="Arial" w:cs="Arial"/>
                <w:bCs/>
                <w:sz w:val="18"/>
                <w:szCs w:val="20"/>
              </w:rPr>
              <w:t xml:space="preserve">(d)   </w:t>
            </w:r>
            <w:r w:rsidRPr="00512FD1">
              <w:rPr>
                <w:rFonts w:ascii="Arial" w:eastAsia="Times New Roman" w:hAnsi="Arial" w:cs="Arial"/>
                <w:bCs/>
                <w:sz w:val="18"/>
                <w:szCs w:val="24"/>
              </w:rPr>
              <w:t>damage, or prejudice the ability of the Government or an agency to manage, the economy,</w:t>
            </w:r>
          </w:p>
          <w:p w:rsidR="00512FD1" w:rsidRPr="00512FD1" w:rsidRDefault="00512FD1" w:rsidP="00512FD1">
            <w:pPr>
              <w:pBdr>
                <w:right w:val="single" w:sz="6" w:space="5" w:color="FFFFFF"/>
              </w:pBdr>
              <w:spacing w:before="160" w:line="240" w:lineRule="auto"/>
              <w:ind w:left="1020" w:hanging="340"/>
              <w:rPr>
                <w:rFonts w:ascii="Arial" w:eastAsia="Arial Unicode MS" w:hAnsi="Arial" w:cs="Arial"/>
                <w:bCs/>
                <w:sz w:val="18"/>
                <w:szCs w:val="24"/>
              </w:rPr>
            </w:pPr>
            <w:r w:rsidRPr="00512FD1">
              <w:rPr>
                <w:rFonts w:ascii="Arial" w:eastAsia="Times New Roman" w:hAnsi="Arial" w:cs="Arial"/>
                <w:bCs/>
                <w:sz w:val="18"/>
                <w:szCs w:val="20"/>
              </w:rPr>
              <w:t xml:space="preserve">(e)   </w:t>
            </w:r>
            <w:proofErr w:type="gramStart"/>
            <w:r w:rsidRPr="00512FD1">
              <w:rPr>
                <w:rFonts w:ascii="Arial" w:eastAsia="Times New Roman" w:hAnsi="Arial" w:cs="Arial"/>
                <w:bCs/>
                <w:sz w:val="18"/>
                <w:szCs w:val="24"/>
              </w:rPr>
              <w:t>expose</w:t>
            </w:r>
            <w:proofErr w:type="gramEnd"/>
            <w:r w:rsidRPr="00512FD1">
              <w:rPr>
                <w:rFonts w:ascii="Arial" w:eastAsia="Times New Roman" w:hAnsi="Arial" w:cs="Arial"/>
                <w:bCs/>
                <w:sz w:val="18"/>
                <w:szCs w:val="24"/>
              </w:rPr>
              <w:t xml:space="preserve"> any person to an unfair advantage or disadvantage as a result of the premature disclosure of information concerning any proposed action or inaction of the Government or an agency.</w:t>
            </w:r>
          </w:p>
        </w:tc>
      </w:tr>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line="240" w:lineRule="auto"/>
              <w:ind w:left="680" w:hanging="340"/>
              <w:rPr>
                <w:rFonts w:ascii="Arial" w:eastAsia="Arial Unicode MS" w:hAnsi="Arial" w:cs="Arial"/>
                <w:sz w:val="18"/>
                <w:szCs w:val="20"/>
              </w:rPr>
            </w:pPr>
            <w:r w:rsidRPr="00512FD1">
              <w:rPr>
                <w:rFonts w:ascii="Arial" w:eastAsia="Arial Unicode MS" w:hAnsi="Arial" w:cs="Arial"/>
                <w:b/>
                <w:bCs/>
                <w:sz w:val="18"/>
                <w:szCs w:val="16"/>
              </w:rPr>
              <w:t>6</w:t>
            </w:r>
            <w:r w:rsidRPr="00512FD1">
              <w:rPr>
                <w:rFonts w:ascii="Arial" w:eastAsia="Arial Unicode MS" w:hAnsi="Arial" w:cs="Arial"/>
                <w:sz w:val="18"/>
                <w:szCs w:val="20"/>
              </w:rPr>
              <w:t>   </w:t>
            </w:r>
            <w:r w:rsidRPr="00512FD1">
              <w:rPr>
                <w:rFonts w:ascii="Arial" w:eastAsia="Arial Unicode MS" w:hAnsi="Arial" w:cs="Arial"/>
                <w:b/>
                <w:bCs/>
                <w:sz w:val="18"/>
                <w:szCs w:val="16"/>
              </w:rPr>
              <w:t>Secrecy provisions</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Times New Roman" w:eastAsia="Times New Roman" w:hAnsi="Times New Roman"/>
                <w:bCs/>
                <w:sz w:val="18"/>
                <w:szCs w:val="24"/>
              </w:rPr>
              <w:t xml:space="preserve">(1)  </w:t>
            </w:r>
            <w:r w:rsidRPr="00512FD1">
              <w:rPr>
                <w:rFonts w:ascii="Arial" w:eastAsia="Times New Roman" w:hAnsi="Arial" w:cs="Arial"/>
                <w:bCs/>
                <w:sz w:val="18"/>
                <w:szCs w:val="24"/>
              </w:rPr>
              <w:t>There is a public interest consideration against disclosure of information if disclosure of the information by any person could (disregarding the operation of this Act) reasonably be expected to constitute a contravention of a provision of any other Act or statutory rule (of this or another State or of the Commonwealth) that prohibits the disclosure of information, whether or not the prohibition is subject to specified qualifications or exceptions.</w:t>
            </w:r>
          </w:p>
          <w:p w:rsidR="00512FD1" w:rsidRPr="00512FD1" w:rsidRDefault="00512FD1" w:rsidP="00512FD1">
            <w:pPr>
              <w:pBdr>
                <w:right w:val="single" w:sz="6" w:space="5" w:color="FFFFFF"/>
              </w:pBdr>
              <w:spacing w:before="160" w:line="240" w:lineRule="auto"/>
              <w:ind w:left="1020" w:hanging="340"/>
              <w:rPr>
                <w:rFonts w:ascii="Arial" w:eastAsia="Arial Unicode MS" w:hAnsi="Arial" w:cs="Arial"/>
                <w:bCs/>
                <w:sz w:val="18"/>
                <w:szCs w:val="24"/>
              </w:rPr>
            </w:pPr>
            <w:r w:rsidRPr="00512FD1">
              <w:rPr>
                <w:rFonts w:ascii="Times New Roman" w:eastAsia="Times New Roman" w:hAnsi="Times New Roman"/>
                <w:bCs/>
                <w:sz w:val="18"/>
                <w:szCs w:val="24"/>
              </w:rPr>
              <w:t xml:space="preserve">(2)  </w:t>
            </w:r>
            <w:r w:rsidRPr="00512FD1">
              <w:rPr>
                <w:rFonts w:ascii="Arial" w:eastAsia="Times New Roman" w:hAnsi="Arial" w:cs="Arial"/>
                <w:bCs/>
                <w:sz w:val="18"/>
                <w:szCs w:val="24"/>
              </w:rPr>
              <w:t>The public interest consideration under this clause extends to consideration of the policy that underlies the prohibition against disclosure.</w:t>
            </w:r>
          </w:p>
        </w:tc>
      </w:tr>
      <w:tr w:rsidR="00512FD1" w:rsidRPr="00512FD1" w:rsidTr="00D07806">
        <w:tc>
          <w:tcPr>
            <w:tcW w:w="5000" w:type="pct"/>
            <w:tcBorders>
              <w:top w:val="outset" w:sz="6" w:space="0" w:color="auto"/>
              <w:left w:val="outset" w:sz="6" w:space="0" w:color="auto"/>
              <w:bottom w:val="outset" w:sz="6" w:space="0" w:color="auto"/>
              <w:right w:val="outset" w:sz="6" w:space="0" w:color="auto"/>
            </w:tcBorders>
          </w:tcPr>
          <w:p w:rsidR="00512FD1" w:rsidRPr="00512FD1" w:rsidRDefault="00512FD1" w:rsidP="00512FD1">
            <w:pPr>
              <w:pBdr>
                <w:right w:val="single" w:sz="6" w:space="5" w:color="FFFFFF"/>
              </w:pBdr>
              <w:spacing w:line="240" w:lineRule="auto"/>
              <w:ind w:left="680" w:hanging="340"/>
              <w:rPr>
                <w:rFonts w:ascii="Arial" w:eastAsia="Arial Unicode MS" w:hAnsi="Arial" w:cs="Arial"/>
                <w:sz w:val="18"/>
                <w:szCs w:val="20"/>
              </w:rPr>
            </w:pPr>
            <w:r w:rsidRPr="00512FD1">
              <w:rPr>
                <w:rFonts w:ascii="Arial" w:eastAsia="Arial Unicode MS" w:hAnsi="Arial" w:cs="Arial"/>
                <w:b/>
                <w:bCs/>
                <w:sz w:val="18"/>
                <w:szCs w:val="16"/>
              </w:rPr>
              <w:t>7</w:t>
            </w:r>
            <w:r w:rsidRPr="00512FD1">
              <w:rPr>
                <w:rFonts w:ascii="Arial" w:eastAsia="Arial Unicode MS" w:hAnsi="Arial" w:cs="Arial"/>
                <w:sz w:val="18"/>
                <w:szCs w:val="20"/>
              </w:rPr>
              <w:t>   </w:t>
            </w:r>
            <w:r w:rsidRPr="00512FD1">
              <w:rPr>
                <w:rFonts w:ascii="Arial" w:eastAsia="Arial Unicode MS" w:hAnsi="Arial" w:cs="Arial"/>
                <w:b/>
                <w:bCs/>
                <w:sz w:val="18"/>
                <w:szCs w:val="16"/>
              </w:rPr>
              <w:t>Exempt documents under interstate Freedom of Information legislation</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Times New Roman" w:eastAsia="Times New Roman" w:hAnsi="Times New Roman"/>
                <w:bCs/>
                <w:sz w:val="18"/>
                <w:szCs w:val="24"/>
              </w:rPr>
              <w:t xml:space="preserve">(1)  </w:t>
            </w:r>
            <w:r w:rsidRPr="00512FD1">
              <w:rPr>
                <w:rFonts w:ascii="Arial" w:eastAsia="Times New Roman" w:hAnsi="Arial" w:cs="Arial"/>
                <w:bCs/>
                <w:sz w:val="18"/>
                <w:szCs w:val="24"/>
              </w:rPr>
              <w:t>There is a public interest consideration against disclosure of information communicated to the Government of New South Wales by the Government of the Commonwealth or of another State if notice has been received from that Government that the information is exempt matter within the meaning of a corresponding law of the Commonwealth or that other State.</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Times New Roman" w:eastAsia="Times New Roman" w:hAnsi="Times New Roman"/>
                <w:bCs/>
                <w:sz w:val="18"/>
                <w:szCs w:val="24"/>
              </w:rPr>
              <w:t xml:space="preserve">(2)  </w:t>
            </w:r>
            <w:r w:rsidRPr="00512FD1">
              <w:rPr>
                <w:rFonts w:ascii="Arial" w:eastAsia="Times New Roman" w:hAnsi="Arial" w:cs="Arial"/>
                <w:bCs/>
                <w:sz w:val="18"/>
                <w:szCs w:val="24"/>
              </w:rPr>
              <w:t>The public interest consideration under this clause extends to consideration of the policy that underlies the exemption.</w:t>
            </w:r>
          </w:p>
          <w:p w:rsidR="00512FD1" w:rsidRPr="00512FD1" w:rsidRDefault="00512FD1" w:rsidP="00512FD1">
            <w:pPr>
              <w:pBdr>
                <w:right w:val="single" w:sz="6" w:space="5" w:color="FFFFFF"/>
              </w:pBdr>
              <w:spacing w:before="160" w:line="240" w:lineRule="auto"/>
              <w:ind w:left="1020" w:hanging="340"/>
              <w:rPr>
                <w:rFonts w:ascii="Arial" w:eastAsia="Times New Roman" w:hAnsi="Arial" w:cs="Arial"/>
                <w:bCs/>
                <w:sz w:val="18"/>
                <w:szCs w:val="24"/>
              </w:rPr>
            </w:pPr>
            <w:r w:rsidRPr="00512FD1">
              <w:rPr>
                <w:rFonts w:ascii="Times New Roman" w:eastAsia="Times New Roman" w:hAnsi="Times New Roman"/>
                <w:bCs/>
                <w:sz w:val="18"/>
                <w:szCs w:val="24"/>
              </w:rPr>
              <w:t xml:space="preserve">(3)  </w:t>
            </w:r>
            <w:r w:rsidRPr="00512FD1">
              <w:rPr>
                <w:rFonts w:ascii="Arial" w:eastAsia="Times New Roman" w:hAnsi="Arial" w:cs="Arial"/>
                <w:bCs/>
                <w:sz w:val="18"/>
                <w:szCs w:val="24"/>
              </w:rPr>
              <w:t xml:space="preserve">In this clause, a reference to a corresponding law is a reference to: </w:t>
            </w:r>
          </w:p>
          <w:p w:rsidR="00512FD1" w:rsidRPr="00512FD1" w:rsidRDefault="00512FD1" w:rsidP="00512FD1">
            <w:pPr>
              <w:pBdr>
                <w:right w:val="single" w:sz="6" w:space="5" w:color="FFFFFF"/>
              </w:pBdr>
              <w:spacing w:before="160" w:line="240" w:lineRule="auto"/>
              <w:ind w:left="1360" w:hanging="340"/>
              <w:rPr>
                <w:rFonts w:ascii="Arial" w:eastAsia="Times New Roman" w:hAnsi="Arial" w:cs="Arial"/>
                <w:bCs/>
                <w:sz w:val="18"/>
                <w:szCs w:val="24"/>
              </w:rPr>
            </w:pPr>
            <w:r w:rsidRPr="00512FD1">
              <w:rPr>
                <w:rFonts w:ascii="Arial" w:eastAsia="Times New Roman" w:hAnsi="Arial" w:cs="Arial"/>
                <w:bCs/>
                <w:sz w:val="18"/>
                <w:szCs w:val="20"/>
              </w:rPr>
              <w:t xml:space="preserve">(a)   </w:t>
            </w:r>
            <w:r w:rsidRPr="00512FD1">
              <w:rPr>
                <w:rFonts w:ascii="Arial" w:eastAsia="Times New Roman" w:hAnsi="Arial" w:cs="Arial"/>
                <w:bCs/>
                <w:sz w:val="18"/>
                <w:szCs w:val="24"/>
              </w:rPr>
              <w:t xml:space="preserve">the </w:t>
            </w:r>
            <w:hyperlink r:id="rId10" w:tgtFrame="_top" w:history="1">
              <w:r w:rsidRPr="00512FD1">
                <w:rPr>
                  <w:rFonts w:ascii="Arial" w:eastAsia="Times New Roman" w:hAnsi="Arial" w:cs="Arial"/>
                  <w:bCs/>
                  <w:i/>
                  <w:iCs/>
                  <w:color w:val="0000FF"/>
                  <w:sz w:val="18"/>
                  <w:szCs w:val="24"/>
                  <w:u w:val="single"/>
                </w:rPr>
                <w:t>Freedom of Information Act 1982</w:t>
              </w:r>
            </w:hyperlink>
            <w:r w:rsidRPr="00512FD1">
              <w:rPr>
                <w:rFonts w:ascii="Arial" w:eastAsia="Times New Roman" w:hAnsi="Arial" w:cs="Arial"/>
                <w:bCs/>
                <w:sz w:val="18"/>
                <w:szCs w:val="24"/>
              </w:rPr>
              <w:t xml:space="preserve"> of the Commonwealth, or</w:t>
            </w:r>
          </w:p>
          <w:p w:rsidR="00512FD1" w:rsidRPr="00512FD1" w:rsidRDefault="00512FD1" w:rsidP="00512FD1">
            <w:pPr>
              <w:pBdr>
                <w:right w:val="single" w:sz="6" w:space="5" w:color="FFFFFF"/>
              </w:pBdr>
              <w:spacing w:before="160" w:line="240" w:lineRule="auto"/>
              <w:ind w:left="1360" w:hanging="340"/>
              <w:rPr>
                <w:rFonts w:ascii="Arial" w:eastAsia="Arial Unicode MS" w:hAnsi="Arial" w:cs="Arial"/>
                <w:bCs/>
                <w:sz w:val="18"/>
                <w:szCs w:val="24"/>
              </w:rPr>
            </w:pPr>
            <w:r w:rsidRPr="00512FD1">
              <w:rPr>
                <w:rFonts w:ascii="Arial" w:eastAsia="Times New Roman" w:hAnsi="Arial" w:cs="Arial"/>
                <w:bCs/>
                <w:sz w:val="18"/>
                <w:szCs w:val="20"/>
              </w:rPr>
              <w:t xml:space="preserve">(b)   </w:t>
            </w:r>
            <w:proofErr w:type="gramStart"/>
            <w:r w:rsidRPr="00512FD1">
              <w:rPr>
                <w:rFonts w:ascii="Arial" w:eastAsia="Times New Roman" w:hAnsi="Arial" w:cs="Arial"/>
                <w:bCs/>
                <w:sz w:val="18"/>
                <w:szCs w:val="24"/>
              </w:rPr>
              <w:t>a</w:t>
            </w:r>
            <w:proofErr w:type="gramEnd"/>
            <w:r w:rsidRPr="00512FD1">
              <w:rPr>
                <w:rFonts w:ascii="Arial" w:eastAsia="Times New Roman" w:hAnsi="Arial" w:cs="Arial"/>
                <w:bCs/>
                <w:sz w:val="18"/>
                <w:szCs w:val="24"/>
              </w:rPr>
              <w:t xml:space="preserve"> law of any other State that is prescribed by the regulations as a corresponding law for the purposes of this clause.</w:t>
            </w:r>
          </w:p>
        </w:tc>
      </w:tr>
    </w:tbl>
    <w:p w:rsidR="00E5156F" w:rsidRDefault="00512FD1" w:rsidP="00512FD1"/>
    <w:sectPr w:rsidR="00E5156F" w:rsidSect="00512FD1">
      <w:headerReference w:type="default" r:id="rId11"/>
      <w:pgSz w:w="11906" w:h="16838"/>
      <w:pgMar w:top="1103"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FD1" w:rsidRDefault="00512FD1" w:rsidP="00512FD1">
      <w:pPr>
        <w:spacing w:after="0" w:line="240" w:lineRule="auto"/>
      </w:pPr>
      <w:r>
        <w:separator/>
      </w:r>
    </w:p>
  </w:endnote>
  <w:endnote w:type="continuationSeparator" w:id="0">
    <w:p w:rsidR="00512FD1" w:rsidRDefault="00512FD1" w:rsidP="0051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FD1" w:rsidRDefault="00512FD1" w:rsidP="00512FD1">
      <w:pPr>
        <w:spacing w:after="0" w:line="240" w:lineRule="auto"/>
      </w:pPr>
      <w:r>
        <w:separator/>
      </w:r>
    </w:p>
  </w:footnote>
  <w:footnote w:type="continuationSeparator" w:id="0">
    <w:p w:rsidR="00512FD1" w:rsidRDefault="00512FD1" w:rsidP="00512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FD1" w:rsidRDefault="00512FD1">
    <w:pPr>
      <w:pStyle w:val="Header"/>
    </w:pPr>
    <w:r w:rsidRPr="00512FD1">
      <w:rPr>
        <w:rFonts w:ascii="Arial" w:eastAsia="Times New Roman" w:hAnsi="Arial" w:cs="Arial"/>
        <w:b/>
        <w:sz w:val="21"/>
        <w:szCs w:val="21"/>
      </w:rPr>
      <w:t>Public interest considerations against disclosure – table to section 14 of the GIPA 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D1"/>
    <w:rsid w:val="00503B21"/>
    <w:rsid w:val="00512FD1"/>
    <w:rsid w:val="00530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FD1"/>
    <w:pPr>
      <w:tabs>
        <w:tab w:val="center" w:pos="4513"/>
        <w:tab w:val="right" w:pos="9026"/>
      </w:tabs>
    </w:pPr>
  </w:style>
  <w:style w:type="character" w:customStyle="1" w:styleId="HeaderChar">
    <w:name w:val="Header Char"/>
    <w:basedOn w:val="DefaultParagraphFont"/>
    <w:link w:val="Header"/>
    <w:uiPriority w:val="99"/>
    <w:rsid w:val="00512FD1"/>
    <w:rPr>
      <w:sz w:val="22"/>
      <w:szCs w:val="22"/>
      <w:lang w:eastAsia="en-US"/>
    </w:rPr>
  </w:style>
  <w:style w:type="paragraph" w:styleId="Footer">
    <w:name w:val="footer"/>
    <w:basedOn w:val="Normal"/>
    <w:link w:val="FooterChar"/>
    <w:uiPriority w:val="99"/>
    <w:unhideWhenUsed/>
    <w:rsid w:val="00512FD1"/>
    <w:pPr>
      <w:tabs>
        <w:tab w:val="center" w:pos="4513"/>
        <w:tab w:val="right" w:pos="9026"/>
      </w:tabs>
    </w:pPr>
  </w:style>
  <w:style w:type="character" w:customStyle="1" w:styleId="FooterChar">
    <w:name w:val="Footer Char"/>
    <w:basedOn w:val="DefaultParagraphFont"/>
    <w:link w:val="Footer"/>
    <w:uiPriority w:val="99"/>
    <w:rsid w:val="00512FD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FD1"/>
    <w:pPr>
      <w:tabs>
        <w:tab w:val="center" w:pos="4513"/>
        <w:tab w:val="right" w:pos="9026"/>
      </w:tabs>
    </w:pPr>
  </w:style>
  <w:style w:type="character" w:customStyle="1" w:styleId="HeaderChar">
    <w:name w:val="Header Char"/>
    <w:basedOn w:val="DefaultParagraphFont"/>
    <w:link w:val="Header"/>
    <w:uiPriority w:val="99"/>
    <w:rsid w:val="00512FD1"/>
    <w:rPr>
      <w:sz w:val="22"/>
      <w:szCs w:val="22"/>
      <w:lang w:eastAsia="en-US"/>
    </w:rPr>
  </w:style>
  <w:style w:type="paragraph" w:styleId="Footer">
    <w:name w:val="footer"/>
    <w:basedOn w:val="Normal"/>
    <w:link w:val="FooterChar"/>
    <w:uiPriority w:val="99"/>
    <w:unhideWhenUsed/>
    <w:rsid w:val="00512FD1"/>
    <w:pPr>
      <w:tabs>
        <w:tab w:val="center" w:pos="4513"/>
        <w:tab w:val="right" w:pos="9026"/>
      </w:tabs>
    </w:pPr>
  </w:style>
  <w:style w:type="character" w:customStyle="1" w:styleId="FooterChar">
    <w:name w:val="Footer Char"/>
    <w:basedOn w:val="DefaultParagraphFont"/>
    <w:link w:val="Footer"/>
    <w:uiPriority w:val="99"/>
    <w:rsid w:val="00512F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nsw.gov.au/xref/inforce/?xref=Type%3Dact%20AND%20Year%3D1998%20AND%20no%3D133&amp;nohits=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nsw.gov.au/xref/inforce/?xref=Type%3Dact%20AND%20Year%3D2002%20AND%20no%3D115&amp;nohits=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mlaw.gov.au/" TargetMode="External"/><Relationship Id="rId4" Type="http://schemas.openxmlformats.org/officeDocument/2006/relationships/webSettings" Target="webSettings.xml"/><Relationship Id="rId9" Type="http://schemas.openxmlformats.org/officeDocument/2006/relationships/hyperlink" Target="http://www.legislation.nsw.gov.au/xref/inforce/?xref=Type%3Dact%20AND%20Year%3D2002%20AND%20no%3D71&amp;nohit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5CE9DB69.dotm</Template>
  <TotalTime>4</TotalTime>
  <Pages>4</Pages>
  <Words>1794</Words>
  <Characters>10230</Characters>
  <Application>Microsoft Office Word</Application>
  <DocSecurity>0</DocSecurity>
  <Lines>85</Lines>
  <Paragraphs>23</Paragraphs>
  <ScaleCrop>false</ScaleCrop>
  <Company>Department of Attorney General &amp; Justice</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McInnes</dc:creator>
  <cp:lastModifiedBy>Cathy McInnes</cp:lastModifiedBy>
  <cp:revision>1</cp:revision>
  <dcterms:created xsi:type="dcterms:W3CDTF">2017-04-28T00:17:00Z</dcterms:created>
  <dcterms:modified xsi:type="dcterms:W3CDTF">2017-04-28T00:26:00Z</dcterms:modified>
</cp:coreProperties>
</file>